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AF80" w14:textId="5AA94D36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B40179">
        <w:rPr>
          <w:rFonts w:ascii="Arial" w:hAnsi="Arial" w:cs="Arial"/>
          <w:b/>
          <w:color w:val="000000"/>
          <w:sz w:val="24"/>
        </w:rPr>
        <w:t>2</w:t>
      </w:r>
      <w:r w:rsidR="00CA748B">
        <w:rPr>
          <w:rFonts w:ascii="Arial" w:hAnsi="Arial" w:cs="Arial"/>
          <w:b/>
          <w:color w:val="000000"/>
          <w:sz w:val="24"/>
        </w:rPr>
        <w:t>1</w:t>
      </w:r>
      <w:r>
        <w:rPr>
          <w:rFonts w:ascii="Arial" w:hAnsi="Arial" w:cs="Arial"/>
          <w:b/>
          <w:color w:val="000000"/>
          <w:sz w:val="24"/>
        </w:rPr>
        <w:tab/>
      </w:r>
      <w:r w:rsidR="00181CAF" w:rsidRPr="00181CAF">
        <w:rPr>
          <w:rFonts w:ascii="Arial" w:hAnsi="Arial" w:cs="Arial"/>
          <w:b/>
          <w:color w:val="000000"/>
          <w:sz w:val="24"/>
        </w:rPr>
        <w:t>R1-</w:t>
      </w:r>
      <w:r w:rsidR="00C079FA" w:rsidRPr="00C079FA">
        <w:rPr>
          <w:rFonts w:ascii="Arial" w:hAnsi="Arial" w:cs="Arial"/>
          <w:b/>
          <w:color w:val="000000"/>
          <w:sz w:val="24"/>
        </w:rPr>
        <w:t>2504379</w:t>
      </w:r>
    </w:p>
    <w:bookmarkEnd w:id="0"/>
    <w:p w14:paraId="1722763B" w14:textId="77777777" w:rsidR="00CA748B" w:rsidRDefault="00CA748B" w:rsidP="00CA748B">
      <w:pPr>
        <w:jc w:val="both"/>
        <w:rPr>
          <w:rFonts w:ascii="Arial" w:hAnsi="Arial" w:cs="Arial"/>
          <w:b/>
          <w:sz w:val="24"/>
          <w:szCs w:val="24"/>
        </w:rPr>
      </w:pPr>
      <w:r w:rsidRPr="00F85CDE">
        <w:rPr>
          <w:rFonts w:ascii="Arial" w:hAnsi="Arial" w:cs="Arial"/>
          <w:b/>
          <w:sz w:val="24"/>
          <w:szCs w:val="24"/>
        </w:rPr>
        <w:t xml:space="preserve">St Julian’s, Malta, May </w:t>
      </w:r>
      <w:r>
        <w:rPr>
          <w:rFonts w:ascii="Arial" w:hAnsi="Arial" w:cs="Arial"/>
          <w:b/>
          <w:sz w:val="24"/>
          <w:szCs w:val="24"/>
        </w:rPr>
        <w:t>19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85CD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23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F85CDE">
        <w:rPr>
          <w:rFonts w:ascii="Arial" w:hAnsi="Arial" w:cs="Arial"/>
          <w:b/>
          <w:sz w:val="24"/>
          <w:szCs w:val="24"/>
        </w:rPr>
        <w:t>, 2025</w:t>
      </w:r>
    </w:p>
    <w:p w14:paraId="205C495D" w14:textId="6235DAF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807818" w:rsidRPr="00807818">
        <w:rPr>
          <w:rFonts w:ascii="Arial" w:eastAsia="DengXian" w:hAnsi="Arial" w:cs="Arial"/>
          <w:bCs/>
        </w:rPr>
        <w:t xml:space="preserve">Draft reply to RAN 4 LS on </w:t>
      </w:r>
      <w:r w:rsidR="008F02A9" w:rsidRPr="008F02A9">
        <w:rPr>
          <w:rFonts w:ascii="Arial" w:eastAsia="DengXian" w:hAnsi="Arial" w:cs="Arial"/>
          <w:bCs/>
        </w:rPr>
        <w:t>the transient period for SBFD operation</w:t>
      </w:r>
    </w:p>
    <w:p w14:paraId="0F772963" w14:textId="0968E33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121875" w:rsidRPr="00121875">
        <w:rPr>
          <w:rFonts w:ascii="Arial" w:eastAsia="Malgun Gothic" w:hAnsi="Arial" w:cs="Arial"/>
          <w:bCs/>
          <w:lang w:eastAsia="ko-KR"/>
        </w:rPr>
        <w:t>R4-</w:t>
      </w:r>
      <w:r w:rsidR="0039381C" w:rsidRPr="0039381C">
        <w:rPr>
          <w:rFonts w:ascii="Arial" w:eastAsia="Malgun Gothic" w:hAnsi="Arial" w:cs="Arial"/>
          <w:bCs/>
          <w:lang w:eastAsia="ko-KR"/>
        </w:rPr>
        <w:t>2504767</w:t>
      </w:r>
    </w:p>
    <w:p w14:paraId="697B8212" w14:textId="03C5503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121875">
        <w:rPr>
          <w:rFonts w:ascii="Arial" w:hAnsi="Arial" w:cs="Arial"/>
          <w:bCs/>
          <w:lang w:eastAsia="zh-CN"/>
        </w:rPr>
        <w:t>9</w:t>
      </w:r>
    </w:p>
    <w:p w14:paraId="520B2502" w14:textId="0A4393F1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A00C52" w:rsidRPr="00A00C52">
        <w:rPr>
          <w:rFonts w:ascii="Arial" w:hAnsi="Arial" w:cs="Arial"/>
        </w:rPr>
        <w:t>NR_duplex_evo</w:t>
      </w:r>
      <w:proofErr w:type="spellEnd"/>
      <w:r w:rsidR="00A00C52" w:rsidRPr="00A00C52">
        <w:rPr>
          <w:rFonts w:ascii="Arial" w:hAnsi="Arial" w:cs="Arial"/>
        </w:rPr>
        <w:t>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564684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807818">
        <w:rPr>
          <w:rFonts w:ascii="Arial" w:eastAsia="DengXian" w:hAnsi="Arial" w:cs="Arial"/>
          <w:bCs/>
        </w:rPr>
        <w:t>4</w:t>
      </w:r>
    </w:p>
    <w:p w14:paraId="0432A91C" w14:textId="75983A9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BF72D9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035205">
        <w:rPr>
          <w:rFonts w:ascii="Arial" w:eastAsia="DengXian" w:hAnsi="Arial" w:cs="Arial"/>
          <w:bCs/>
        </w:rPr>
        <w:t>Muhammad Abdelghaffar</w:t>
      </w:r>
    </w:p>
    <w:p w14:paraId="4D8461E1" w14:textId="1CB5134A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035205" w:rsidRPr="00F36FD0">
          <w:rPr>
            <w:rStyle w:val="Hyperlink"/>
            <w:rFonts w:ascii="Arial" w:eastAsia="DengXian" w:hAnsi="Arial" w:cs="Arial"/>
            <w:bCs/>
          </w:rPr>
          <w:t>mabdelgh</w:t>
        </w:r>
        <w:r w:rsidR="00035205" w:rsidRPr="00035205">
          <w:rPr>
            <w:rStyle w:val="Hyperlink"/>
            <w:rFonts w:ascii="Arial" w:eastAsia="DengXian" w:hAnsi="Arial" w:cs="Arial"/>
            <w:bCs/>
          </w:rPr>
          <w:t>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1497A04" w14:textId="53665CA9" w:rsidR="00C50328" w:rsidRDefault="00C50328" w:rsidP="00C50328">
      <w:pPr>
        <w:pStyle w:val="Heading1"/>
      </w:pPr>
      <w:r>
        <w:t xml:space="preserve">Discussion </w:t>
      </w:r>
    </w:p>
    <w:p w14:paraId="32417506" w14:textId="6C7DD063" w:rsidR="003E6D27" w:rsidRDefault="003E6D27" w:rsidP="008925B7">
      <w:pPr>
        <w:jc w:val="both"/>
      </w:pPr>
      <w:r w:rsidRPr="00115315">
        <w:rPr>
          <w:lang w:eastAsia="ko-KR"/>
        </w:rPr>
        <w:t xml:space="preserve">RAN4 discussed the requirements for SBFD transient period at </w:t>
      </w:r>
      <w:proofErr w:type="spellStart"/>
      <w:r w:rsidRPr="00115315">
        <w:rPr>
          <w:lang w:eastAsia="ko-KR"/>
        </w:rPr>
        <w:t>gNB</w:t>
      </w:r>
      <w:proofErr w:type="spellEnd"/>
      <w:r w:rsidRPr="00115315">
        <w:rPr>
          <w:lang w:eastAsia="ko-KR"/>
        </w:rPr>
        <w:t xml:space="preserve"> and agreed to use the t</w:t>
      </w:r>
      <w:r w:rsidRPr="0090125C">
        <w:rPr>
          <w:lang w:val="en-US"/>
        </w:rPr>
        <w:t>he existing TDD BS transmitter transient period reused, i.e., 10us for FR1 and 3us for FR2-1.</w:t>
      </w:r>
      <w:r>
        <w:t xml:space="preserve"> RAN4 discussed four different cases, A-D as illustrated in the figure below</w:t>
      </w:r>
      <w:r w:rsidR="008925B7">
        <w:t>.</w:t>
      </w:r>
    </w:p>
    <w:p w14:paraId="1433454B" w14:textId="77777777" w:rsidR="003E6D27" w:rsidRDefault="003E6D27" w:rsidP="003E6D27">
      <w:pPr>
        <w:keepNext/>
        <w:spacing w:before="120" w:after="120"/>
        <w:jc w:val="center"/>
      </w:pPr>
      <w:r w:rsidRPr="008D01FA">
        <w:rPr>
          <w:rFonts w:eastAsia="Malgun Gothic"/>
          <w:noProof/>
          <w:sz w:val="18"/>
          <w:szCs w:val="18"/>
        </w:rPr>
        <w:drawing>
          <wp:inline distT="0" distB="0" distL="0" distR="0" wp14:anchorId="78014E3B" wp14:editId="652314C2">
            <wp:extent cx="3633075" cy="1821242"/>
            <wp:effectExtent l="0" t="0" r="5715" b="0"/>
            <wp:docPr id="24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399A5051-F03E-49EC-9F9D-D741A39E1CF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399A5051-F03E-49EC-9F9D-D741A39E1CF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721" cy="183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6071F" w14:textId="77777777" w:rsidR="003E6D27" w:rsidRDefault="003E6D27" w:rsidP="003E6D2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</w:t>
      </w:r>
      <w:r w:rsidRPr="007D59AF">
        <w:t>four cases of transitions to/from SBFD symbols</w:t>
      </w:r>
    </w:p>
    <w:p w14:paraId="52A0872B" w14:textId="77777777" w:rsidR="00C9295F" w:rsidRDefault="00C9295F" w:rsidP="00C9295F"/>
    <w:p w14:paraId="6A25E7FA" w14:textId="2A49E95F" w:rsidR="00C9295F" w:rsidRPr="00C9295F" w:rsidRDefault="00C9295F" w:rsidP="00C9295F">
      <w:r>
        <w:t xml:space="preserve">For each case, RAN4 </w:t>
      </w:r>
      <w:r w:rsidR="002351A1">
        <w:t xml:space="preserve">defined the following requirement for </w:t>
      </w:r>
      <w:r w:rsidR="0008256B">
        <w:t>frequency region of the transient period, BS transmitter behaviour during transition and the location of the transient period.</w:t>
      </w:r>
    </w:p>
    <w:p w14:paraId="2ACA5458" w14:textId="53D5DAEE" w:rsidR="008925B7" w:rsidRDefault="008925B7" w:rsidP="00F95298">
      <w:pPr>
        <w:pStyle w:val="Caption"/>
        <w:keepNext/>
        <w:jc w:val="center"/>
      </w:pPr>
      <w:bookmarkStart w:id="2" w:name="_Ref1976079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Transient period</w:t>
      </w:r>
      <w:r w:rsidR="00F95298">
        <w:t xml:space="preserve"> requirements and location</w:t>
      </w:r>
    </w:p>
    <w:tbl>
      <w:tblPr>
        <w:tblStyle w:val="TableGrid"/>
        <w:tblW w:w="9334" w:type="dxa"/>
        <w:jc w:val="center"/>
        <w:tblLook w:val="04A0" w:firstRow="1" w:lastRow="0" w:firstColumn="1" w:lastColumn="0" w:noHBand="0" w:noVBand="1"/>
      </w:tblPr>
      <w:tblGrid>
        <w:gridCol w:w="2271"/>
        <w:gridCol w:w="1926"/>
        <w:gridCol w:w="1751"/>
        <w:gridCol w:w="3386"/>
      </w:tblGrid>
      <w:tr w:rsidR="00B138DF" w:rsidRPr="00944E83" w14:paraId="59328E6F" w14:textId="77777777" w:rsidTr="00B138DF">
        <w:trPr>
          <w:trHeight w:val="872"/>
          <w:jc w:val="center"/>
        </w:trPr>
        <w:tc>
          <w:tcPr>
            <w:tcW w:w="2271" w:type="dxa"/>
          </w:tcPr>
          <w:p w14:paraId="55164441" w14:textId="77777777" w:rsidR="003E6D27" w:rsidRPr="00944E83" w:rsidRDefault="003E6D27" w:rsidP="00115315">
            <w:pPr>
              <w:spacing w:before="60"/>
              <w:ind w:left="576"/>
              <w:rPr>
                <w:rFonts w:ascii="Arial" w:eastAsiaTheme="minorEastAsia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1926" w:type="dxa"/>
          </w:tcPr>
          <w:p w14:paraId="52455AD0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eastAsiaTheme="minorEastAsia" w:hAnsi="Arial"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1751" w:type="dxa"/>
          </w:tcPr>
          <w:p w14:paraId="49B9B84D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eastAsiaTheme="minorEastAsia" w:hAnsi="Arial"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  <w:tc>
          <w:tcPr>
            <w:tcW w:w="3386" w:type="dxa"/>
          </w:tcPr>
          <w:p w14:paraId="74E03A89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b/>
                <w:bCs/>
                <w:sz w:val="18"/>
                <w:szCs w:val="14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4"/>
                <w:lang w:eastAsia="zh-CN"/>
              </w:rPr>
              <w:t>Transient period location</w:t>
            </w:r>
          </w:p>
        </w:tc>
      </w:tr>
      <w:tr w:rsidR="00B138DF" w:rsidRPr="00944E83" w14:paraId="73A1F44C" w14:textId="77777777" w:rsidTr="00B138DF">
        <w:trPr>
          <w:trHeight w:val="57"/>
          <w:jc w:val="center"/>
        </w:trPr>
        <w:tc>
          <w:tcPr>
            <w:tcW w:w="2271" w:type="dxa"/>
            <w:vAlign w:val="center"/>
          </w:tcPr>
          <w:p w14:paraId="038F0B20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Case-A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(SBFD symbol to DL symbol)</w:t>
            </w:r>
          </w:p>
        </w:tc>
        <w:tc>
          <w:tcPr>
            <w:tcW w:w="1926" w:type="dxa"/>
            <w:vAlign w:val="center"/>
          </w:tcPr>
          <w:p w14:paraId="21AA7317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1751" w:type="dxa"/>
            <w:vAlign w:val="center"/>
          </w:tcPr>
          <w:p w14:paraId="230DF021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  <w:tc>
          <w:tcPr>
            <w:tcW w:w="3386" w:type="dxa"/>
          </w:tcPr>
          <w:p w14:paraId="68C1F35C" w14:textId="77777777" w:rsidR="003E6D27" w:rsidRPr="00944E83" w:rsidRDefault="003E6D27" w:rsidP="00115315">
            <w:pPr>
              <w:spacing w:before="60"/>
              <w:rPr>
                <w:rFonts w:ascii="Arial" w:hAnsi="Arial" w:cs="Arial"/>
                <w:sz w:val="18"/>
                <w:szCs w:val="14"/>
                <w:lang w:val="en-AU"/>
              </w:rPr>
            </w:pPr>
            <w:proofErr w:type="spellStart"/>
            <w:r w:rsidRPr="001D2830">
              <w:rPr>
                <w:lang w:val="en-US"/>
              </w:rPr>
              <w:t>TA_offset</w:t>
            </w:r>
            <w:proofErr w:type="spellEnd"/>
            <w:r w:rsidRPr="001D2830">
              <w:rPr>
                <w:lang w:val="en-US"/>
              </w:rPr>
              <w:t xml:space="preserve"> in SBFD symbol(s)</w:t>
            </w:r>
          </w:p>
        </w:tc>
      </w:tr>
      <w:tr w:rsidR="00B138DF" w:rsidRPr="00944E83" w14:paraId="7461CE3C" w14:textId="77777777" w:rsidTr="00B138DF">
        <w:trPr>
          <w:trHeight w:val="57"/>
          <w:jc w:val="center"/>
        </w:trPr>
        <w:tc>
          <w:tcPr>
            <w:tcW w:w="2271" w:type="dxa"/>
            <w:vAlign w:val="center"/>
          </w:tcPr>
          <w:p w14:paraId="27260CAF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lastRenderedPageBreak/>
              <w:t xml:space="preserve">Case-B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(SBFD symbol to UL symbol)</w:t>
            </w:r>
          </w:p>
        </w:tc>
        <w:tc>
          <w:tcPr>
            <w:tcW w:w="1926" w:type="dxa"/>
            <w:vAlign w:val="center"/>
          </w:tcPr>
          <w:p w14:paraId="79C15FD3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1751" w:type="dxa"/>
            <w:vAlign w:val="center"/>
          </w:tcPr>
          <w:p w14:paraId="0A862215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  <w:tc>
          <w:tcPr>
            <w:tcW w:w="3386" w:type="dxa"/>
          </w:tcPr>
          <w:p w14:paraId="56D63FFE" w14:textId="77777777" w:rsidR="003E6D27" w:rsidRPr="00115315" w:rsidRDefault="003E6D27" w:rsidP="00115315">
            <w:pPr>
              <w:spacing w:before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G</w:t>
            </w:r>
            <w:proofErr w:type="spellStart"/>
            <w:r w:rsidRPr="001D2830">
              <w:rPr>
                <w:rFonts w:eastAsiaTheme="minorEastAsia"/>
                <w:lang w:val="en-US" w:eastAsia="zh-CN"/>
              </w:rPr>
              <w:t>uard</w:t>
            </w:r>
            <w:proofErr w:type="spellEnd"/>
            <w:r w:rsidRPr="001D2830">
              <w:rPr>
                <w:rFonts w:eastAsiaTheme="minorEastAsia"/>
                <w:lang w:val="en-US" w:eastAsia="zh-CN"/>
              </w:rPr>
              <w:t xml:space="preserve"> symbol(s) should be reserved before UL symbols</w:t>
            </w:r>
            <w:r w:rsidRPr="00115315">
              <w:rPr>
                <w:rFonts w:eastAsiaTheme="minorEastAsia"/>
                <w:lang w:val="en-US" w:eastAsia="zh-CN"/>
              </w:rPr>
              <w:t xml:space="preserve"> , either </w:t>
            </w:r>
            <w:r w:rsidRPr="007C1B02">
              <w:rPr>
                <w:rFonts w:eastAsiaTheme="minorEastAsia"/>
                <w:lang w:val="en-US" w:eastAsia="zh-CN"/>
              </w:rPr>
              <w:t xml:space="preserve">reserved only in the DL part(s) of SBFD symbol(s) or in the whole channel bandwidth, up to </w:t>
            </w:r>
            <w:proofErr w:type="spellStart"/>
            <w:r w:rsidRPr="007C1B02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7C1B02">
              <w:rPr>
                <w:rFonts w:eastAsiaTheme="minorEastAsia"/>
                <w:lang w:val="en-US" w:eastAsia="zh-CN"/>
              </w:rPr>
              <w:t xml:space="preserve"> implementation.</w:t>
            </w:r>
          </w:p>
        </w:tc>
      </w:tr>
      <w:tr w:rsidR="00B138DF" w:rsidRPr="00944E83" w14:paraId="768860A6" w14:textId="77777777" w:rsidTr="00B138DF">
        <w:trPr>
          <w:trHeight w:val="57"/>
          <w:jc w:val="center"/>
        </w:trPr>
        <w:tc>
          <w:tcPr>
            <w:tcW w:w="2271" w:type="dxa"/>
            <w:vAlign w:val="center"/>
          </w:tcPr>
          <w:p w14:paraId="6731C144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Case-C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(DL symbol to SBFD symbol)</w:t>
            </w:r>
          </w:p>
        </w:tc>
        <w:tc>
          <w:tcPr>
            <w:tcW w:w="1926" w:type="dxa"/>
            <w:vAlign w:val="center"/>
          </w:tcPr>
          <w:p w14:paraId="7AD03613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1751" w:type="dxa"/>
            <w:vAlign w:val="center"/>
          </w:tcPr>
          <w:p w14:paraId="20B77815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  <w:tc>
          <w:tcPr>
            <w:tcW w:w="3386" w:type="dxa"/>
          </w:tcPr>
          <w:p w14:paraId="398676CD" w14:textId="77777777" w:rsidR="003E6D27" w:rsidRPr="00115315" w:rsidRDefault="003E6D27" w:rsidP="00115315">
            <w:pPr>
              <w:spacing w:before="60"/>
              <w:rPr>
                <w:rFonts w:eastAsiaTheme="minorEastAsia"/>
                <w:lang w:val="en-US" w:eastAsia="zh-CN"/>
              </w:rPr>
            </w:pPr>
            <w:r w:rsidRPr="00115315">
              <w:rPr>
                <w:rFonts w:eastAsiaTheme="minorEastAsia"/>
                <w:lang w:val="en-US" w:eastAsia="zh-CN"/>
              </w:rPr>
              <w:t xml:space="preserve">Either in </w:t>
            </w:r>
            <w:r w:rsidRPr="007C1B02">
              <w:rPr>
                <w:rFonts w:eastAsiaTheme="minorEastAsia"/>
                <w:lang w:val="en-US" w:eastAsia="zh-CN"/>
              </w:rPr>
              <w:t xml:space="preserve">guard symbols reserved in non-SBFD DL symbol(s)) or blanked SBFD symbols in the beginning of SBFD UL transmission, up to </w:t>
            </w:r>
            <w:proofErr w:type="spellStart"/>
            <w:r w:rsidRPr="007C1B02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7C1B02">
              <w:rPr>
                <w:rFonts w:eastAsiaTheme="minorEastAsia"/>
                <w:lang w:val="en-US" w:eastAsia="zh-CN"/>
              </w:rPr>
              <w:t xml:space="preserve"> implementation</w:t>
            </w:r>
            <w:r w:rsidRPr="001D2830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B138DF" w:rsidRPr="00944E83" w14:paraId="5A565FD3" w14:textId="77777777" w:rsidTr="00B138DF">
        <w:trPr>
          <w:trHeight w:val="57"/>
          <w:jc w:val="center"/>
        </w:trPr>
        <w:tc>
          <w:tcPr>
            <w:tcW w:w="2271" w:type="dxa"/>
            <w:vAlign w:val="center"/>
          </w:tcPr>
          <w:p w14:paraId="68F0B9C3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Case-D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(UL symbol to SBFD symbol)</w:t>
            </w:r>
          </w:p>
        </w:tc>
        <w:tc>
          <w:tcPr>
            <w:tcW w:w="1926" w:type="dxa"/>
            <w:vAlign w:val="center"/>
          </w:tcPr>
          <w:p w14:paraId="7613589C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1751" w:type="dxa"/>
            <w:vAlign w:val="center"/>
          </w:tcPr>
          <w:p w14:paraId="5F3B52A7" w14:textId="77777777" w:rsidR="003E6D27" w:rsidRPr="00944E83" w:rsidRDefault="003E6D27" w:rsidP="00115315">
            <w:pPr>
              <w:spacing w:before="60"/>
              <w:rPr>
                <w:rFonts w:ascii="Arial" w:eastAsiaTheme="minorEastAsia" w:hAnsi="Arial" w:cs="Arial"/>
                <w:sz w:val="18"/>
                <w:szCs w:val="14"/>
                <w:lang w:val="en-US" w:eastAsia="zh-CN"/>
              </w:rPr>
            </w:pP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944E8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  <w:tc>
          <w:tcPr>
            <w:tcW w:w="3386" w:type="dxa"/>
          </w:tcPr>
          <w:p w14:paraId="01DEC5C9" w14:textId="77777777" w:rsidR="003E6D27" w:rsidRPr="00944E83" w:rsidRDefault="003E6D27" w:rsidP="00115315">
            <w:pPr>
              <w:spacing w:before="60"/>
              <w:rPr>
                <w:rFonts w:ascii="Arial" w:hAnsi="Arial" w:cs="Arial"/>
                <w:sz w:val="18"/>
                <w:szCs w:val="14"/>
                <w:lang w:val="en-AU"/>
              </w:rPr>
            </w:pPr>
            <w:proofErr w:type="spellStart"/>
            <w:r w:rsidRPr="001D2830">
              <w:rPr>
                <w:lang w:val="en-US"/>
              </w:rPr>
              <w:t>TA_offset</w:t>
            </w:r>
            <w:proofErr w:type="spellEnd"/>
            <w:r w:rsidRPr="001D2830">
              <w:rPr>
                <w:lang w:val="en-US"/>
              </w:rPr>
              <w:t xml:space="preserve"> in non-SBFD UL symbol(s).</w:t>
            </w:r>
          </w:p>
        </w:tc>
      </w:tr>
    </w:tbl>
    <w:p w14:paraId="3EA6F726" w14:textId="77777777" w:rsidR="003E6D27" w:rsidRDefault="003E6D27" w:rsidP="003E6D27">
      <w:pPr>
        <w:rPr>
          <w:color w:val="FF0000"/>
          <w:lang w:eastAsia="ko-KR"/>
        </w:rPr>
      </w:pPr>
    </w:p>
    <w:p w14:paraId="1B2863EF" w14:textId="1790CCF0" w:rsidR="0052463D" w:rsidRDefault="003E6D27" w:rsidP="0088286F">
      <w:pPr>
        <w:jc w:val="both"/>
      </w:pPr>
      <w:r w:rsidRPr="00115315">
        <w:t>Ou</w:t>
      </w:r>
      <w:r w:rsidR="00332ED2">
        <w:t>t</w:t>
      </w:r>
      <w:r w:rsidRPr="00115315">
        <w:t xml:space="preserve"> of the four defined cases</w:t>
      </w:r>
      <w:r w:rsidR="0088286F">
        <w:t xml:space="preserve"> for transition between SBFD and non-SBFD symbols</w:t>
      </w:r>
      <w:r w:rsidRPr="00115315">
        <w:t>, only case B and case C should be considered</w:t>
      </w:r>
      <w:r w:rsidR="00561091">
        <w:t>. A</w:t>
      </w:r>
      <w:r w:rsidRPr="00115315">
        <w:t xml:space="preserve"> typical SBFD pattern</w:t>
      </w:r>
      <w:r w:rsidR="0088286F">
        <w:t xml:space="preserve"> within </w:t>
      </w:r>
      <w:r w:rsidR="0033615E">
        <w:t xml:space="preserve">the </w:t>
      </w:r>
      <w:r w:rsidR="0088286F">
        <w:t xml:space="preserve">TDD-UL-DL </w:t>
      </w:r>
      <w:r w:rsidR="00561091">
        <w:t>consist</w:t>
      </w:r>
      <w:r w:rsidR="004B7BD8">
        <w:t>s</w:t>
      </w:r>
      <w:r w:rsidR="00561091">
        <w:t xml:space="preserve"> of consecutive SBFD symbols and </w:t>
      </w:r>
      <w:r w:rsidRPr="00115315">
        <w:t xml:space="preserve">should be preceded by DL symbols and proceeded by UL symbols, (i.e. DXXXU). </w:t>
      </w:r>
      <w:r>
        <w:t xml:space="preserve"> Case A is not practical</w:t>
      </w:r>
      <w:r w:rsidR="0052463D">
        <w:t xml:space="preserve"> as it </w:t>
      </w:r>
      <w:r w:rsidR="007B4302">
        <w:t>increases</w:t>
      </w:r>
      <w:r w:rsidR="00585428">
        <w:t xml:space="preserve"> the DL/UL switching within TDD pattern</w:t>
      </w:r>
      <w:r w:rsidR="00496F3B">
        <w:t>. In other words</w:t>
      </w:r>
      <w:r w:rsidR="007B4302">
        <w:t>, the SBFD symbols should be configured in a way to be followed</w:t>
      </w:r>
      <w:r w:rsidR="00496F3B">
        <w:t xml:space="preserve"> only</w:t>
      </w:r>
      <w:r w:rsidR="007B4302">
        <w:t xml:space="preserve"> by UL symbols. </w:t>
      </w:r>
    </w:p>
    <w:p w14:paraId="53832801" w14:textId="1C3A5FD0" w:rsidR="00DA77C6" w:rsidRDefault="00DA77C6" w:rsidP="00DA77C6">
      <w:pPr>
        <w:jc w:val="both"/>
      </w:pPr>
      <w:r w:rsidRPr="0066249B">
        <w:rPr>
          <w:rFonts w:eastAsia="Batang"/>
          <w:b/>
          <w:szCs w:val="24"/>
          <w:u w:val="single"/>
        </w:rPr>
        <w:t xml:space="preserve">Observation </w:t>
      </w:r>
      <w:r w:rsidRPr="0066249B">
        <w:rPr>
          <w:rFonts w:eastAsia="Batang"/>
          <w:b/>
          <w:szCs w:val="24"/>
          <w:u w:val="single"/>
        </w:rPr>
        <w:fldChar w:fldCharType="begin"/>
      </w:r>
      <w:r w:rsidRPr="0066249B">
        <w:rPr>
          <w:rFonts w:eastAsia="Batang"/>
          <w:b/>
          <w:szCs w:val="24"/>
          <w:u w:val="single"/>
        </w:rPr>
        <w:instrText xml:space="preserve"> seq obser </w:instrText>
      </w:r>
      <w:r w:rsidRPr="0066249B">
        <w:rPr>
          <w:rFonts w:eastAsia="Batang"/>
          <w:b/>
          <w:szCs w:val="24"/>
          <w:u w:val="single"/>
        </w:rPr>
        <w:fldChar w:fldCharType="separate"/>
      </w:r>
      <w:r w:rsidR="00657B48">
        <w:rPr>
          <w:rFonts w:eastAsia="Batang"/>
          <w:b/>
          <w:noProof/>
          <w:szCs w:val="24"/>
          <w:u w:val="single"/>
        </w:rPr>
        <w:t>1</w:t>
      </w:r>
      <w:r w:rsidRPr="0066249B">
        <w:rPr>
          <w:rFonts w:eastAsia="Batang"/>
          <w:b/>
          <w:szCs w:val="24"/>
          <w:u w:val="single"/>
        </w:rPr>
        <w:fldChar w:fldCharType="end"/>
      </w:r>
      <w:r>
        <w:rPr>
          <w:rFonts w:eastAsia="Batang"/>
          <w:b/>
          <w:szCs w:val="24"/>
          <w:u w:val="single"/>
        </w:rPr>
        <w:t>:</w:t>
      </w:r>
      <w:r w:rsidRPr="00BE013C">
        <w:rPr>
          <w:rFonts w:eastAsia="Batang"/>
          <w:b/>
          <w:bCs/>
          <w:szCs w:val="24"/>
        </w:rPr>
        <w:t xml:space="preserve"> </w:t>
      </w:r>
      <w:r w:rsidR="00BF62C7">
        <w:rPr>
          <w:rFonts w:eastAsia="Batang"/>
          <w:b/>
          <w:bCs/>
          <w:szCs w:val="24"/>
        </w:rPr>
        <w:t>Only c</w:t>
      </w:r>
      <w:r>
        <w:rPr>
          <w:rFonts w:eastAsia="Batang"/>
          <w:b/>
          <w:bCs/>
          <w:szCs w:val="24"/>
        </w:rPr>
        <w:t xml:space="preserve">ase-B and </w:t>
      </w:r>
      <w:r w:rsidR="00BF62C7">
        <w:rPr>
          <w:rFonts w:eastAsia="Batang"/>
          <w:b/>
          <w:bCs/>
          <w:szCs w:val="24"/>
        </w:rPr>
        <w:t>c</w:t>
      </w:r>
      <w:r>
        <w:rPr>
          <w:rFonts w:eastAsia="Batang"/>
          <w:b/>
          <w:bCs/>
          <w:szCs w:val="24"/>
        </w:rPr>
        <w:t xml:space="preserve">ase-C </w:t>
      </w:r>
      <w:r w:rsidR="00BF62C7">
        <w:rPr>
          <w:rFonts w:eastAsia="Batang"/>
          <w:b/>
          <w:bCs/>
          <w:szCs w:val="24"/>
        </w:rPr>
        <w:t>should be considered</w:t>
      </w:r>
      <w:r w:rsidR="00195F1C">
        <w:rPr>
          <w:rFonts w:eastAsia="Batang"/>
          <w:b/>
          <w:bCs/>
          <w:szCs w:val="24"/>
        </w:rPr>
        <w:t xml:space="preserve"> with high priorities </w:t>
      </w:r>
      <w:r w:rsidR="00BF62C7">
        <w:rPr>
          <w:rFonts w:eastAsia="Batang"/>
          <w:b/>
          <w:bCs/>
          <w:szCs w:val="24"/>
        </w:rPr>
        <w:t>for</w:t>
      </w:r>
      <w:r w:rsidR="00195F1C">
        <w:rPr>
          <w:rFonts w:eastAsia="Batang"/>
          <w:b/>
          <w:bCs/>
          <w:szCs w:val="24"/>
        </w:rPr>
        <w:t xml:space="preserve"> defining the requirements of</w:t>
      </w:r>
      <w:r w:rsidR="00BF62C7">
        <w:rPr>
          <w:rFonts w:eastAsia="Batang"/>
          <w:b/>
          <w:bCs/>
          <w:szCs w:val="24"/>
        </w:rPr>
        <w:t xml:space="preserve"> the transitions between SBFD</w:t>
      </w:r>
      <w:r w:rsidR="00195F1C">
        <w:rPr>
          <w:rFonts w:eastAsia="Batang"/>
          <w:b/>
          <w:bCs/>
          <w:szCs w:val="24"/>
        </w:rPr>
        <w:t xml:space="preserve"> and non-SBFD symbols. </w:t>
      </w:r>
      <w:r w:rsidR="003B20FD">
        <w:rPr>
          <w:rFonts w:eastAsia="Batang"/>
          <w:b/>
          <w:bCs/>
          <w:szCs w:val="24"/>
        </w:rPr>
        <w:t xml:space="preserve">Case A and Case D are </w:t>
      </w:r>
      <w:r w:rsidR="00496F3B">
        <w:rPr>
          <w:rFonts w:eastAsia="Batang"/>
          <w:b/>
          <w:bCs/>
          <w:szCs w:val="24"/>
        </w:rPr>
        <w:t>not</w:t>
      </w:r>
      <w:r w:rsidR="003B20FD">
        <w:rPr>
          <w:rFonts w:eastAsia="Batang"/>
          <w:b/>
          <w:bCs/>
          <w:szCs w:val="24"/>
        </w:rPr>
        <w:t xml:space="preserve"> practical as typical TDD pattern should have one transition from DL to SBFD symbols (Case C) and then from SBFD to UL (Case B). </w:t>
      </w:r>
    </w:p>
    <w:p w14:paraId="27C1F27B" w14:textId="63590A1B" w:rsidR="00514400" w:rsidRDefault="00514400" w:rsidP="00841674">
      <w:pPr>
        <w:jc w:val="both"/>
      </w:pPr>
      <w:r w:rsidRPr="00514400">
        <w:t xml:space="preserve">The transition periods and locations mentioned above are described solely from the </w:t>
      </w:r>
      <w:proofErr w:type="spellStart"/>
      <w:r w:rsidRPr="00514400">
        <w:t>gNB's</w:t>
      </w:r>
      <w:proofErr w:type="spellEnd"/>
      <w:r w:rsidRPr="00514400">
        <w:t xml:space="preserve"> perspective. The expected </w:t>
      </w:r>
      <w:r w:rsidR="00257B00">
        <w:t xml:space="preserve">UE </w:t>
      </w:r>
      <w:proofErr w:type="spellStart"/>
      <w:r w:rsidRPr="00514400">
        <w:t>behavior</w:t>
      </w:r>
      <w:proofErr w:type="spellEnd"/>
      <w:r w:rsidRPr="00514400">
        <w:t xml:space="preserve"> and requirements for the UE during these transition periods remain unclear. Additionally, the location of the transition period is not defined for all scenarios. For cases A and D, the transition period location is clearly specified, whereas for cases B and C, it is determined by the </w:t>
      </w:r>
      <w:proofErr w:type="spellStart"/>
      <w:r w:rsidRPr="00514400">
        <w:t>gNB</w:t>
      </w:r>
      <w:proofErr w:type="spellEnd"/>
      <w:r w:rsidRPr="00514400">
        <w:t xml:space="preserve"> implementation. Moreover, depending on the UL/DL traffic, a </w:t>
      </w:r>
      <w:proofErr w:type="spellStart"/>
      <w:r w:rsidRPr="00514400">
        <w:t>gNB</w:t>
      </w:r>
      <w:proofErr w:type="spellEnd"/>
      <w:r w:rsidRPr="00514400">
        <w:t xml:space="preserve"> might not need to transition between SBFD and non-SBFD symbols. For instance, in Case C, if there is no UL scheduling in the UL-SB of SBFD symbols, the </w:t>
      </w:r>
      <w:proofErr w:type="spellStart"/>
      <w:r w:rsidRPr="00514400">
        <w:t>gNB</w:t>
      </w:r>
      <w:proofErr w:type="spellEnd"/>
      <w:r w:rsidRPr="00514400">
        <w:t xml:space="preserve"> may continue DL transmission with both panels in SBFD symbols, similar to the DL symbols.</w:t>
      </w:r>
    </w:p>
    <w:p w14:paraId="0D067D6E" w14:textId="51CCC489" w:rsidR="00B47BBA" w:rsidRDefault="00B47BBA" w:rsidP="00841674">
      <w:pPr>
        <w:jc w:val="both"/>
      </w:pPr>
      <w:r w:rsidRPr="0066249B">
        <w:rPr>
          <w:rFonts w:eastAsia="Batang"/>
          <w:b/>
          <w:szCs w:val="24"/>
          <w:u w:val="single"/>
        </w:rPr>
        <w:t xml:space="preserve">Observation </w:t>
      </w:r>
      <w:r w:rsidRPr="0066249B">
        <w:rPr>
          <w:rFonts w:eastAsia="Batang"/>
          <w:b/>
          <w:szCs w:val="24"/>
          <w:u w:val="single"/>
        </w:rPr>
        <w:fldChar w:fldCharType="begin"/>
      </w:r>
      <w:r w:rsidRPr="0066249B">
        <w:rPr>
          <w:rFonts w:eastAsia="Batang"/>
          <w:b/>
          <w:szCs w:val="24"/>
          <w:u w:val="single"/>
        </w:rPr>
        <w:instrText xml:space="preserve"> seq obser </w:instrText>
      </w:r>
      <w:r w:rsidRPr="0066249B">
        <w:rPr>
          <w:rFonts w:eastAsia="Batang"/>
          <w:b/>
          <w:szCs w:val="24"/>
          <w:u w:val="single"/>
        </w:rPr>
        <w:fldChar w:fldCharType="separate"/>
      </w:r>
      <w:r w:rsidR="00440F44">
        <w:rPr>
          <w:rFonts w:eastAsia="Batang"/>
          <w:b/>
          <w:noProof/>
          <w:szCs w:val="24"/>
          <w:u w:val="single"/>
        </w:rPr>
        <w:t>2</w:t>
      </w:r>
      <w:r w:rsidRPr="0066249B">
        <w:rPr>
          <w:rFonts w:eastAsia="Batang"/>
          <w:b/>
          <w:szCs w:val="24"/>
          <w:u w:val="single"/>
        </w:rPr>
        <w:fldChar w:fldCharType="end"/>
      </w:r>
      <w:r>
        <w:rPr>
          <w:rFonts w:eastAsia="Batang"/>
          <w:b/>
          <w:szCs w:val="24"/>
          <w:u w:val="single"/>
        </w:rPr>
        <w:t>:</w:t>
      </w:r>
      <w:r w:rsidRPr="00BE013C">
        <w:rPr>
          <w:rFonts w:eastAsia="Batang"/>
          <w:b/>
          <w:bCs/>
          <w:szCs w:val="24"/>
        </w:rPr>
        <w:t xml:space="preserve"> </w:t>
      </w:r>
      <w:r w:rsidR="00657B48">
        <w:rPr>
          <w:rFonts w:eastAsia="Batang"/>
          <w:b/>
          <w:bCs/>
          <w:szCs w:val="24"/>
        </w:rPr>
        <w:t xml:space="preserve">No clear </w:t>
      </w:r>
      <w:r w:rsidR="00657B48" w:rsidRPr="00657B48">
        <w:rPr>
          <w:rFonts w:eastAsia="Batang"/>
          <w:b/>
          <w:bCs/>
          <w:szCs w:val="24"/>
        </w:rPr>
        <w:t xml:space="preserve">UE's </w:t>
      </w:r>
      <w:proofErr w:type="spellStart"/>
      <w:r w:rsidR="00657B48" w:rsidRPr="00657B48">
        <w:rPr>
          <w:rFonts w:eastAsia="Batang"/>
          <w:b/>
          <w:bCs/>
          <w:szCs w:val="24"/>
        </w:rPr>
        <w:t>behavior</w:t>
      </w:r>
      <w:proofErr w:type="spellEnd"/>
      <w:r w:rsidR="00657B48" w:rsidRPr="00657B48">
        <w:rPr>
          <w:rFonts w:eastAsia="Batang"/>
          <w:b/>
          <w:bCs/>
          <w:szCs w:val="24"/>
        </w:rPr>
        <w:t xml:space="preserve"> and </w:t>
      </w:r>
      <w:r w:rsidR="009E79E2">
        <w:rPr>
          <w:rFonts w:eastAsia="Batang"/>
          <w:b/>
          <w:bCs/>
          <w:szCs w:val="24"/>
        </w:rPr>
        <w:t>expectation</w:t>
      </w:r>
      <w:r w:rsidR="00657B48" w:rsidRPr="00657B48">
        <w:rPr>
          <w:rFonts w:eastAsia="Batang"/>
          <w:b/>
          <w:bCs/>
          <w:szCs w:val="24"/>
        </w:rPr>
        <w:t xml:space="preserve"> </w:t>
      </w:r>
      <w:r w:rsidR="00394254">
        <w:rPr>
          <w:rFonts w:eastAsia="Batang"/>
          <w:b/>
          <w:bCs/>
          <w:szCs w:val="24"/>
        </w:rPr>
        <w:t>of the location of</w:t>
      </w:r>
      <w:r w:rsidR="00657B48" w:rsidRPr="00657B48">
        <w:rPr>
          <w:rFonts w:eastAsia="Batang"/>
          <w:b/>
          <w:bCs/>
          <w:szCs w:val="24"/>
        </w:rPr>
        <w:t xml:space="preserve"> transition periods between SBFD and non-SBFD symbols.</w:t>
      </w:r>
    </w:p>
    <w:p w14:paraId="183B6A1A" w14:textId="7EE1FA20" w:rsidR="004E7BAB" w:rsidRPr="00115315" w:rsidRDefault="004E7BAB" w:rsidP="003E6D27">
      <w:pPr>
        <w:jc w:val="both"/>
      </w:pPr>
      <w:r w:rsidRPr="004E7BAB">
        <w:t xml:space="preserve">From the UE's perspective, </w:t>
      </w:r>
      <w:r w:rsidR="00DD37B5">
        <w:t xml:space="preserve">the knowledge </w:t>
      </w:r>
      <w:r w:rsidRPr="004E7BAB">
        <w:t xml:space="preserve">for the locations and lengths of the transient/guard periods between SBFD and non-SBFD symbols is necessary. This </w:t>
      </w:r>
      <w:r w:rsidR="008E5760">
        <w:t xml:space="preserve">knowledge </w:t>
      </w:r>
      <w:r w:rsidRPr="004E7BAB">
        <w:t xml:space="preserve">helps synchronize the transitions and switching between SBFD and non-SBFD symbols for both the UE and </w:t>
      </w:r>
      <w:proofErr w:type="spellStart"/>
      <w:r w:rsidRPr="004E7BAB">
        <w:t>gNB</w:t>
      </w:r>
      <w:proofErr w:type="spellEnd"/>
      <w:r w:rsidRPr="004E7BAB">
        <w:t xml:space="preserve">. Additionally, it provides the UE with a clear timeline for switching </w:t>
      </w:r>
      <w:r w:rsidR="00BD4FDA">
        <w:t xml:space="preserve">its </w:t>
      </w:r>
      <w:r w:rsidRPr="004E7BAB">
        <w:t xml:space="preserve">DL/UL </w:t>
      </w:r>
      <w:r w:rsidR="00CF0D3F">
        <w:t xml:space="preserve">bandwidth, i.e. </w:t>
      </w:r>
      <w:r w:rsidRPr="004E7BAB">
        <w:t>operating frequency resources</w:t>
      </w:r>
      <w:r w:rsidR="00CF0D3F">
        <w:t xml:space="preserve">, </w:t>
      </w:r>
      <w:r w:rsidRPr="004E7BAB">
        <w:t>from UL/DL BWP in non-SBFD to UL/DL usable PRBs in SBFD symbols</w:t>
      </w:r>
      <w:r w:rsidR="00AA111A">
        <w:t xml:space="preserve">, which is necessary to </w:t>
      </w:r>
      <w:r w:rsidRPr="004E7BAB">
        <w:t>adjusting its DL and UL filtering</w:t>
      </w:r>
      <w:r w:rsidR="00AA111A">
        <w:t xml:space="preserve">. </w:t>
      </w:r>
      <w:r w:rsidR="008C23AA">
        <w:t>Furthermore, some UEs may need more time than the transition period (</w:t>
      </w:r>
      <w:r w:rsidR="008C23AA" w:rsidRPr="00C4612A">
        <w:t xml:space="preserve">10us for FR1 and 3us for FR2-1) to switch between SBFD and non-SBFD symbols. </w:t>
      </w:r>
      <w:r w:rsidR="0020457E">
        <w:t xml:space="preserve">These </w:t>
      </w:r>
      <w:r w:rsidR="008C23AA" w:rsidRPr="00C4612A">
        <w:t>UE</w:t>
      </w:r>
      <w:r w:rsidR="0020457E">
        <w:t>s</w:t>
      </w:r>
      <w:r w:rsidR="008C23AA" w:rsidRPr="00C4612A">
        <w:t xml:space="preserve"> should report, as part of UE capability reporting, the required </w:t>
      </w:r>
      <w:r w:rsidR="00DD37B5" w:rsidRPr="00C4612A">
        <w:t>transition</w:t>
      </w:r>
      <w:r w:rsidR="00830910" w:rsidRPr="00C4612A">
        <w:t xml:space="preserve"> period and</w:t>
      </w:r>
      <w:r w:rsidR="00286DED">
        <w:t xml:space="preserve"> </w:t>
      </w:r>
      <w:proofErr w:type="spellStart"/>
      <w:r w:rsidR="00830910" w:rsidRPr="00C4612A">
        <w:t>gNB</w:t>
      </w:r>
      <w:proofErr w:type="spellEnd"/>
      <w:r w:rsidR="00830910" w:rsidRPr="00C4612A">
        <w:t xml:space="preserve"> can configure </w:t>
      </w:r>
      <w:r w:rsidR="00286DED">
        <w:t xml:space="preserve">accordingly </w:t>
      </w:r>
      <w:r w:rsidR="00830910" w:rsidRPr="00C4612A">
        <w:t>the location and</w:t>
      </w:r>
      <w:r w:rsidR="00C4612A" w:rsidRPr="00C4612A">
        <w:t xml:space="preserve"> lengths of transition/guard periods between SBFD and non-SBFD symbols.</w:t>
      </w:r>
    </w:p>
    <w:p w14:paraId="2B6F2F00" w14:textId="71A4B989" w:rsidR="00873006" w:rsidRPr="00EF7395" w:rsidRDefault="00873006" w:rsidP="00873006">
      <w:pPr>
        <w:jc w:val="both"/>
        <w:rPr>
          <w:rFonts w:eastAsia="Batang"/>
          <w:b/>
          <w:szCs w:val="24"/>
        </w:rPr>
      </w:pPr>
      <w:r w:rsidRPr="0066249B">
        <w:rPr>
          <w:rFonts w:eastAsia="Batang"/>
          <w:b/>
          <w:szCs w:val="24"/>
          <w:u w:val="single"/>
        </w:rPr>
        <w:t xml:space="preserve">Observation </w:t>
      </w:r>
      <w:r w:rsidRPr="0066249B">
        <w:rPr>
          <w:rFonts w:eastAsia="Batang"/>
          <w:b/>
          <w:szCs w:val="24"/>
          <w:u w:val="single"/>
        </w:rPr>
        <w:fldChar w:fldCharType="begin"/>
      </w:r>
      <w:r w:rsidRPr="0066249B">
        <w:rPr>
          <w:rFonts w:eastAsia="Batang"/>
          <w:b/>
          <w:szCs w:val="24"/>
          <w:u w:val="single"/>
        </w:rPr>
        <w:instrText xml:space="preserve"> seq obser </w:instrText>
      </w:r>
      <w:r w:rsidRPr="0066249B">
        <w:rPr>
          <w:rFonts w:eastAsia="Batang"/>
          <w:b/>
          <w:szCs w:val="24"/>
          <w:u w:val="single"/>
        </w:rPr>
        <w:fldChar w:fldCharType="separate"/>
      </w:r>
      <w:r w:rsidR="00440F44">
        <w:rPr>
          <w:rFonts w:eastAsia="Batang"/>
          <w:b/>
          <w:noProof/>
          <w:szCs w:val="24"/>
          <w:u w:val="single"/>
        </w:rPr>
        <w:t>3</w:t>
      </w:r>
      <w:r w:rsidRPr="0066249B">
        <w:rPr>
          <w:rFonts w:eastAsia="Batang"/>
          <w:b/>
          <w:szCs w:val="24"/>
          <w:u w:val="single"/>
        </w:rPr>
        <w:fldChar w:fldCharType="end"/>
      </w:r>
      <w:r>
        <w:rPr>
          <w:rFonts w:eastAsia="Batang"/>
          <w:b/>
          <w:szCs w:val="24"/>
          <w:u w:val="single"/>
        </w:rPr>
        <w:t>:</w:t>
      </w:r>
      <w:r w:rsidRPr="00BE013C">
        <w:rPr>
          <w:rFonts w:eastAsia="Batang"/>
          <w:b/>
          <w:bCs/>
          <w:szCs w:val="24"/>
        </w:rPr>
        <w:t xml:space="preserve"> </w:t>
      </w:r>
      <w:r w:rsidR="00286DED">
        <w:rPr>
          <w:rFonts w:eastAsia="Batang"/>
          <w:b/>
          <w:szCs w:val="24"/>
        </w:rPr>
        <w:t>S</w:t>
      </w:r>
      <w:r>
        <w:rPr>
          <w:rFonts w:eastAsia="Batang"/>
          <w:b/>
          <w:szCs w:val="24"/>
        </w:rPr>
        <w:t>emi-static configuration of the locations and lengths of transition/guard periods between SBFD and non-SBFD symbols</w:t>
      </w:r>
      <w:r w:rsidR="00440F44">
        <w:rPr>
          <w:rFonts w:eastAsia="Batang"/>
          <w:b/>
          <w:szCs w:val="24"/>
        </w:rPr>
        <w:t xml:space="preserve"> is necessary to </w:t>
      </w:r>
      <w:r w:rsidR="00EF7395" w:rsidRPr="00EF7395">
        <w:rPr>
          <w:rFonts w:eastAsia="Batang"/>
          <w:b/>
          <w:szCs w:val="24"/>
        </w:rPr>
        <w:t>provides the UE with a clear timeline for switching its DL/UL bandwidth</w:t>
      </w:r>
      <w:r w:rsidR="000F5DD9">
        <w:rPr>
          <w:rFonts w:eastAsia="Batang"/>
          <w:b/>
          <w:szCs w:val="24"/>
        </w:rPr>
        <w:t xml:space="preserve"> between symbol types. </w:t>
      </w:r>
      <w:r w:rsidR="00D0164B">
        <w:rPr>
          <w:rFonts w:eastAsia="Batang"/>
          <w:b/>
          <w:szCs w:val="24"/>
        </w:rPr>
        <w:t>The configurations can be UE-</w:t>
      </w:r>
      <w:r w:rsidR="00F626E6">
        <w:rPr>
          <w:rFonts w:eastAsia="Batang"/>
          <w:b/>
          <w:szCs w:val="24"/>
        </w:rPr>
        <w:t>specific</w:t>
      </w:r>
      <w:r w:rsidR="00D0164B">
        <w:rPr>
          <w:rFonts w:eastAsia="Batang"/>
          <w:b/>
          <w:szCs w:val="24"/>
        </w:rPr>
        <w:t xml:space="preserve"> based on UE </w:t>
      </w:r>
      <w:r w:rsidR="00F626E6">
        <w:rPr>
          <w:rFonts w:eastAsia="Batang"/>
          <w:b/>
          <w:szCs w:val="24"/>
        </w:rPr>
        <w:t xml:space="preserve">capability </w:t>
      </w:r>
      <w:r w:rsidR="00D0164B">
        <w:rPr>
          <w:rFonts w:eastAsia="Batang"/>
          <w:b/>
          <w:szCs w:val="24"/>
        </w:rPr>
        <w:t xml:space="preserve">reporting </w:t>
      </w:r>
      <w:r w:rsidR="00DA54EA">
        <w:rPr>
          <w:rFonts w:eastAsia="Batang"/>
          <w:b/>
          <w:szCs w:val="24"/>
        </w:rPr>
        <w:t xml:space="preserve">of </w:t>
      </w:r>
      <w:r w:rsidR="00F626E6">
        <w:rPr>
          <w:rFonts w:eastAsia="Batang"/>
          <w:b/>
          <w:szCs w:val="24"/>
        </w:rPr>
        <w:t>required</w:t>
      </w:r>
      <w:r w:rsidR="00D0164B">
        <w:rPr>
          <w:rFonts w:eastAsia="Batang"/>
          <w:b/>
          <w:szCs w:val="24"/>
        </w:rPr>
        <w:t xml:space="preserve"> </w:t>
      </w:r>
      <w:r w:rsidR="00DA54EA">
        <w:rPr>
          <w:rFonts w:eastAsia="Batang"/>
          <w:b/>
          <w:szCs w:val="24"/>
        </w:rPr>
        <w:t xml:space="preserve">transition periods between SBFD and non-SBFD symbols. </w:t>
      </w:r>
    </w:p>
    <w:p w14:paraId="0DD151F2" w14:textId="77777777" w:rsidR="003E6D27" w:rsidRPr="003E6D27" w:rsidRDefault="003E6D27" w:rsidP="003E6D27">
      <w:pPr>
        <w:rPr>
          <w:lang w:eastAsia="zh-CN"/>
        </w:rPr>
      </w:pPr>
    </w:p>
    <w:p w14:paraId="3BF02FE9" w14:textId="77777777" w:rsidR="00C2383F" w:rsidRPr="00C2383F" w:rsidRDefault="00C2383F" w:rsidP="00C2383F">
      <w:pPr>
        <w:pStyle w:val="Heading1"/>
      </w:pPr>
      <w:r w:rsidRPr="00C2383F">
        <w:lastRenderedPageBreak/>
        <w:t>Reply</w:t>
      </w:r>
    </w:p>
    <w:p w14:paraId="13DE2024" w14:textId="3DBBFD13" w:rsidR="0075321F" w:rsidRPr="00B77A15" w:rsidRDefault="00B77A15" w:rsidP="00765883">
      <w:pPr>
        <w:jc w:val="both"/>
        <w:rPr>
          <w:color w:val="000000"/>
        </w:rPr>
      </w:pPr>
      <w:r w:rsidRPr="00B77A15">
        <w:rPr>
          <w:color w:val="000000"/>
        </w:rPr>
        <w:t xml:space="preserve">From RA1 perspective, only case-B and case-C should be considered for defining the requirements of the transitions between SBFD and non-SBFD symbols. </w:t>
      </w:r>
      <w:r w:rsidR="00CD05CC">
        <w:rPr>
          <w:color w:val="000000"/>
        </w:rPr>
        <w:t>Furthermore, U</w:t>
      </w:r>
      <w:r w:rsidR="00CD05CC" w:rsidRPr="00CD05CC">
        <w:rPr>
          <w:color w:val="000000"/>
        </w:rPr>
        <w:t xml:space="preserve">E's </w:t>
      </w:r>
      <w:r w:rsidR="00394254" w:rsidRPr="00CD05CC">
        <w:rPr>
          <w:color w:val="000000"/>
        </w:rPr>
        <w:t>behaviour</w:t>
      </w:r>
      <w:r w:rsidR="00CD05CC" w:rsidRPr="00CD05CC">
        <w:rPr>
          <w:color w:val="000000"/>
        </w:rPr>
        <w:t xml:space="preserve"> and </w:t>
      </w:r>
      <w:r w:rsidR="008E77F3">
        <w:rPr>
          <w:color w:val="000000"/>
        </w:rPr>
        <w:t>expectation</w:t>
      </w:r>
      <w:r w:rsidR="00CD05CC" w:rsidRPr="00CD05CC">
        <w:rPr>
          <w:color w:val="000000"/>
        </w:rPr>
        <w:t xml:space="preserve"> </w:t>
      </w:r>
      <w:r w:rsidR="00394254">
        <w:rPr>
          <w:color w:val="000000"/>
        </w:rPr>
        <w:t>of the location of</w:t>
      </w:r>
      <w:r w:rsidR="00CD05CC" w:rsidRPr="00CD05CC">
        <w:rPr>
          <w:color w:val="000000"/>
        </w:rPr>
        <w:t xml:space="preserve"> transition periods between SBFD and non-SBFD symbols</w:t>
      </w:r>
      <w:r w:rsidR="00D850AC">
        <w:rPr>
          <w:color w:val="000000"/>
        </w:rPr>
        <w:t xml:space="preserve"> is not clear</w:t>
      </w:r>
      <w:r w:rsidR="00B7513D">
        <w:rPr>
          <w:color w:val="000000"/>
        </w:rPr>
        <w:t xml:space="preserve">, especially for case B and case C. </w:t>
      </w:r>
      <w:r w:rsidR="0075321F">
        <w:rPr>
          <w:color w:val="000000"/>
        </w:rPr>
        <w:t xml:space="preserve"> </w:t>
      </w:r>
      <w:r w:rsidR="002A21E2">
        <w:rPr>
          <w:color w:val="000000"/>
        </w:rPr>
        <w:t xml:space="preserve">The indication of </w:t>
      </w:r>
      <w:r w:rsidR="0075321F" w:rsidRPr="0075321F">
        <w:rPr>
          <w:color w:val="000000"/>
        </w:rPr>
        <w:t>the locations and lengths of transition/guard periods between SBFD and non-SBFD symbols is necessary to provides the UE with a clear timeline for switching its DL/UL bandwidth between symbol types.</w:t>
      </w:r>
      <w:r w:rsidR="002A21E2">
        <w:rPr>
          <w:color w:val="000000"/>
        </w:rPr>
        <w:t xml:space="preserve"> </w:t>
      </w:r>
      <w:r w:rsidR="008A1754" w:rsidRPr="008A1754">
        <w:rPr>
          <w:color w:val="000000"/>
        </w:rPr>
        <w:t xml:space="preserve">This indication can be semi-static configurations based on UE capability </w:t>
      </w:r>
      <w:r w:rsidR="005F1A74" w:rsidRPr="008A1754">
        <w:rPr>
          <w:color w:val="000000"/>
        </w:rPr>
        <w:t>reporting</w:t>
      </w:r>
      <w:r w:rsidR="008A1754" w:rsidRPr="008A1754">
        <w:rPr>
          <w:color w:val="000000"/>
        </w:rPr>
        <w:t xml:space="preserve"> of required transition periods between SBFD and non-SBFD symbols</w:t>
      </w:r>
      <w:r w:rsidR="008A1754">
        <w:rPr>
          <w:color w:val="000000"/>
        </w:rPr>
        <w:t>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50E294B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2A7554">
        <w:rPr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039F487F" w:rsidR="006B3BB4" w:rsidRPr="006B3BB4" w:rsidRDefault="006B3BB4" w:rsidP="008066D6">
      <w:pPr>
        <w:jc w:val="both"/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2A7554">
        <w:rPr>
          <w:lang w:eastAsia="zh-CN"/>
        </w:rPr>
        <w:t>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</w:t>
      </w:r>
      <w:r w:rsidR="00C476B2">
        <w:rPr>
          <w:lang w:eastAsia="zh-CN"/>
        </w:rPr>
        <w:t xml:space="preserve"> their work on</w:t>
      </w:r>
      <w:r w:rsidR="00177AD5">
        <w:rPr>
          <w:lang w:eastAsia="zh-CN"/>
        </w:rPr>
        <w:t xml:space="preserve"> </w:t>
      </w:r>
      <w:r w:rsidR="00C476B2" w:rsidRPr="00C476B2">
        <w:rPr>
          <w:color w:val="000000"/>
          <w:lang w:val="en-US"/>
        </w:rPr>
        <w:t>transient period for SBFD operation</w:t>
      </w:r>
      <w:r w:rsidR="00177AD5">
        <w:rPr>
          <w:lang w:eastAsia="zh-CN"/>
        </w:rPr>
        <w:t>.</w:t>
      </w:r>
    </w:p>
    <w:p w14:paraId="68E19F63" w14:textId="79C5DA2F" w:rsidR="002429D9" w:rsidRDefault="00ED7666" w:rsidP="00F756EC">
      <w:pPr>
        <w:pStyle w:val="Heading1"/>
      </w:pPr>
      <w:bookmarkStart w:id="3" w:name="_Hlk4777878"/>
      <w:bookmarkEnd w:id="1"/>
      <w:r>
        <w:t>Dates of Next TSG-RAN1 Meeting</w:t>
      </w:r>
    </w:p>
    <w:bookmarkEnd w:id="3"/>
    <w:p w14:paraId="7F00B31E" w14:textId="1017F925" w:rsidR="00E0502D" w:rsidRPr="00AC5E34" w:rsidRDefault="00E0502D" w:rsidP="00E0502D">
      <w:pPr>
        <w:rPr>
          <w:lang w:eastAsia="zh-CN"/>
        </w:rPr>
      </w:pPr>
      <w:r w:rsidRPr="00AC5E34">
        <w:rPr>
          <w:lang w:eastAsia="zh-CN"/>
        </w:rPr>
        <w:t>RAN1 #1</w:t>
      </w:r>
      <w:r w:rsidR="00732E26" w:rsidRPr="00AC5E34">
        <w:rPr>
          <w:lang w:eastAsia="zh-CN"/>
        </w:rPr>
        <w:t>2</w:t>
      </w:r>
      <w:r w:rsidR="00D75E09" w:rsidRPr="00AC5E34">
        <w:rPr>
          <w:lang w:eastAsia="zh-CN"/>
        </w:rPr>
        <w:t>2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D75E09" w:rsidRPr="00AC5E34">
        <w:rPr>
          <w:lang w:eastAsia="zh-CN"/>
        </w:rPr>
        <w:t>25</w:t>
      </w:r>
      <w:r w:rsidR="00D97A40" w:rsidRPr="00AC5E34">
        <w:rPr>
          <w:lang w:eastAsia="zh-CN"/>
        </w:rPr>
        <w:t xml:space="preserve"> </w:t>
      </w:r>
      <w:r w:rsidR="00D75E09" w:rsidRPr="00AC5E34">
        <w:rPr>
          <w:lang w:eastAsia="zh-CN"/>
        </w:rPr>
        <w:t>August</w:t>
      </w:r>
      <w:r w:rsidR="002A7554" w:rsidRPr="00AC5E34">
        <w:rPr>
          <w:lang w:eastAsia="zh-CN"/>
        </w:rPr>
        <w:t xml:space="preserve"> </w:t>
      </w:r>
      <w:r w:rsidRPr="00AC5E34">
        <w:rPr>
          <w:lang w:eastAsia="zh-CN"/>
        </w:rPr>
        <w:t xml:space="preserve">– </w:t>
      </w:r>
      <w:r w:rsidR="00D75E09" w:rsidRPr="00AC5E34">
        <w:rPr>
          <w:lang w:eastAsia="zh-CN"/>
        </w:rPr>
        <w:t>29</w:t>
      </w:r>
      <w:r w:rsidR="002345C9" w:rsidRPr="00AC5E34">
        <w:rPr>
          <w:lang w:eastAsia="zh-CN"/>
        </w:rPr>
        <w:t xml:space="preserve"> </w:t>
      </w:r>
      <w:r w:rsidR="00497C18" w:rsidRPr="00AC5E34">
        <w:rPr>
          <w:lang w:eastAsia="zh-CN"/>
        </w:rPr>
        <w:t>A</w:t>
      </w:r>
      <w:r w:rsidR="00D75E09" w:rsidRPr="00AC5E34">
        <w:rPr>
          <w:lang w:eastAsia="zh-CN"/>
        </w:rPr>
        <w:t>ugust</w:t>
      </w:r>
      <w:r w:rsidR="002345C9" w:rsidRPr="00AC5E34">
        <w:rPr>
          <w:lang w:eastAsia="zh-CN"/>
        </w:rPr>
        <w:t xml:space="preserve"> 202</w:t>
      </w:r>
      <w:r w:rsidR="00497C18" w:rsidRPr="00AC5E34">
        <w:rPr>
          <w:lang w:eastAsia="zh-CN"/>
        </w:rPr>
        <w:t>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9E63D5" w:rsidRPr="00AC5E34">
        <w:rPr>
          <w:lang w:eastAsia="zh-CN"/>
        </w:rPr>
        <w:t>Bengaluru</w:t>
      </w:r>
      <w:r w:rsidR="00CC65F7" w:rsidRPr="00AC5E34">
        <w:rPr>
          <w:lang w:eastAsia="zh-CN"/>
        </w:rPr>
        <w:t xml:space="preserve">, </w:t>
      </w:r>
      <w:r w:rsidR="00026984" w:rsidRPr="00AC5E34">
        <w:rPr>
          <w:lang w:eastAsia="zh-CN"/>
        </w:rPr>
        <w:t>India</w:t>
      </w:r>
    </w:p>
    <w:p w14:paraId="73D960BF" w14:textId="45532BF1" w:rsidR="002A7554" w:rsidRPr="00AC5E34" w:rsidRDefault="002A7554" w:rsidP="00E0502D">
      <w:pPr>
        <w:rPr>
          <w:lang w:eastAsia="zh-CN"/>
        </w:rPr>
      </w:pPr>
      <w:r w:rsidRPr="00AC5E34">
        <w:rPr>
          <w:lang w:eastAsia="zh-CN"/>
        </w:rPr>
        <w:t>RAN1 #1</w:t>
      </w:r>
      <w:r w:rsidR="00732E26" w:rsidRPr="00AC5E34">
        <w:rPr>
          <w:lang w:eastAsia="zh-CN"/>
        </w:rPr>
        <w:t>2</w:t>
      </w:r>
      <w:r w:rsidR="00AC5E34" w:rsidRPr="00AC5E34">
        <w:rPr>
          <w:lang w:eastAsia="zh-CN"/>
        </w:rPr>
        <w:t>2bis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AC5E34" w:rsidRPr="00AC5E34">
        <w:rPr>
          <w:lang w:eastAsia="zh-CN"/>
        </w:rPr>
        <w:t>13</w:t>
      </w:r>
      <w:r w:rsidRPr="00AC5E34">
        <w:rPr>
          <w:lang w:eastAsia="zh-CN"/>
        </w:rPr>
        <w:t xml:space="preserve"> </w:t>
      </w:r>
      <w:r w:rsidR="00AC5E34" w:rsidRPr="00AC5E34">
        <w:rPr>
          <w:lang w:eastAsia="zh-CN"/>
        </w:rPr>
        <w:t>October</w:t>
      </w:r>
      <w:r w:rsidRPr="00AC5E34">
        <w:rPr>
          <w:lang w:eastAsia="zh-CN"/>
        </w:rPr>
        <w:t xml:space="preserve"> – </w:t>
      </w:r>
      <w:r w:rsidR="00AC5E34" w:rsidRPr="00AC5E34">
        <w:rPr>
          <w:lang w:eastAsia="zh-CN"/>
        </w:rPr>
        <w:t>17</w:t>
      </w:r>
      <w:r w:rsidRPr="00AC5E34">
        <w:rPr>
          <w:lang w:eastAsia="zh-CN"/>
        </w:rPr>
        <w:t xml:space="preserve"> </w:t>
      </w:r>
      <w:r w:rsidR="00AC5E34" w:rsidRPr="00AC5E34">
        <w:rPr>
          <w:lang w:eastAsia="zh-CN"/>
        </w:rPr>
        <w:t xml:space="preserve">October </w:t>
      </w:r>
      <w:r w:rsidRPr="00AC5E34">
        <w:rPr>
          <w:lang w:eastAsia="zh-CN"/>
        </w:rPr>
        <w:t>202</w:t>
      </w:r>
      <w:r w:rsidR="00882021" w:rsidRPr="00AC5E34">
        <w:rPr>
          <w:lang w:eastAsia="zh-CN"/>
        </w:rPr>
        <w:t>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="00026984" w:rsidRPr="00AC5E34">
        <w:rPr>
          <w:lang w:eastAsia="zh-CN"/>
        </w:rPr>
        <w:t>Prague, Czech Republic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0C7B" w14:textId="77777777" w:rsidR="00B46E7C" w:rsidRDefault="00B46E7C" w:rsidP="005D6179">
      <w:pPr>
        <w:spacing w:after="0"/>
      </w:pPr>
      <w:r>
        <w:separator/>
      </w:r>
    </w:p>
  </w:endnote>
  <w:endnote w:type="continuationSeparator" w:id="0">
    <w:p w14:paraId="0A5087B1" w14:textId="77777777" w:rsidR="00B46E7C" w:rsidRDefault="00B46E7C" w:rsidP="005D6179">
      <w:pPr>
        <w:spacing w:after="0"/>
      </w:pPr>
      <w:r>
        <w:continuationSeparator/>
      </w:r>
    </w:p>
  </w:endnote>
  <w:endnote w:type="continuationNotice" w:id="1">
    <w:p w14:paraId="1212C8F7" w14:textId="77777777" w:rsidR="00B46E7C" w:rsidRDefault="00B46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7F58" w14:textId="77777777" w:rsidR="00B46E7C" w:rsidRDefault="00B46E7C" w:rsidP="005D6179">
      <w:pPr>
        <w:spacing w:after="0"/>
      </w:pPr>
      <w:r>
        <w:separator/>
      </w:r>
    </w:p>
  </w:footnote>
  <w:footnote w:type="continuationSeparator" w:id="0">
    <w:p w14:paraId="15066E4B" w14:textId="77777777" w:rsidR="00B46E7C" w:rsidRDefault="00B46E7C" w:rsidP="005D6179">
      <w:pPr>
        <w:spacing w:after="0"/>
      </w:pPr>
      <w:r>
        <w:continuationSeparator/>
      </w:r>
    </w:p>
  </w:footnote>
  <w:footnote w:type="continuationNotice" w:id="1">
    <w:p w14:paraId="525E68A8" w14:textId="77777777" w:rsidR="00B46E7C" w:rsidRDefault="00B46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F079E8"/>
    <w:multiLevelType w:val="hybridMultilevel"/>
    <w:tmpl w:val="33E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28791">
    <w:abstractNumId w:val="14"/>
  </w:num>
  <w:num w:numId="2" w16cid:durableId="1802109275">
    <w:abstractNumId w:val="11"/>
  </w:num>
  <w:num w:numId="3" w16cid:durableId="1055859876">
    <w:abstractNumId w:val="20"/>
  </w:num>
  <w:num w:numId="4" w16cid:durableId="1947150261">
    <w:abstractNumId w:val="1"/>
  </w:num>
  <w:num w:numId="5" w16cid:durableId="1701856114">
    <w:abstractNumId w:val="12"/>
  </w:num>
  <w:num w:numId="6" w16cid:durableId="2050566635">
    <w:abstractNumId w:val="18"/>
  </w:num>
  <w:num w:numId="7" w16cid:durableId="854461676">
    <w:abstractNumId w:val="10"/>
  </w:num>
  <w:num w:numId="8" w16cid:durableId="1813478093">
    <w:abstractNumId w:val="3"/>
  </w:num>
  <w:num w:numId="9" w16cid:durableId="1412850157">
    <w:abstractNumId w:val="5"/>
  </w:num>
  <w:num w:numId="10" w16cid:durableId="1124932036">
    <w:abstractNumId w:val="12"/>
  </w:num>
  <w:num w:numId="11" w16cid:durableId="1941864299">
    <w:abstractNumId w:val="2"/>
  </w:num>
  <w:num w:numId="12" w16cid:durableId="625740910">
    <w:abstractNumId w:val="0"/>
  </w:num>
  <w:num w:numId="13" w16cid:durableId="690571750">
    <w:abstractNumId w:val="8"/>
  </w:num>
  <w:num w:numId="14" w16cid:durableId="1042284777">
    <w:abstractNumId w:val="7"/>
  </w:num>
  <w:num w:numId="15" w16cid:durableId="1974368147">
    <w:abstractNumId w:val="13"/>
  </w:num>
  <w:num w:numId="16" w16cid:durableId="1089159369">
    <w:abstractNumId w:val="16"/>
  </w:num>
  <w:num w:numId="17" w16cid:durableId="660626183">
    <w:abstractNumId w:val="17"/>
  </w:num>
  <w:num w:numId="18" w16cid:durableId="2132940454">
    <w:abstractNumId w:val="6"/>
  </w:num>
  <w:num w:numId="19" w16cid:durableId="1627732972">
    <w:abstractNumId w:val="15"/>
  </w:num>
  <w:num w:numId="20" w16cid:durableId="2067727280">
    <w:abstractNumId w:val="9"/>
  </w:num>
  <w:num w:numId="21" w16cid:durableId="1583565126">
    <w:abstractNumId w:val="17"/>
  </w:num>
  <w:num w:numId="22" w16cid:durableId="485632922">
    <w:abstractNumId w:val="19"/>
  </w:num>
  <w:num w:numId="23" w16cid:durableId="1414089287">
    <w:abstractNumId w:val="4"/>
  </w:num>
  <w:num w:numId="24" w16cid:durableId="685638313">
    <w:abstractNumId w:val="14"/>
  </w:num>
  <w:num w:numId="25" w16cid:durableId="213735171">
    <w:abstractNumId w:val="14"/>
  </w:num>
  <w:num w:numId="26" w16cid:durableId="275017701">
    <w:abstractNumId w:val="14"/>
  </w:num>
  <w:num w:numId="27" w16cid:durableId="300813105">
    <w:abstractNumId w:val="14"/>
  </w:num>
  <w:num w:numId="28" w16cid:durableId="194703659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AE2"/>
    <w:rsid w:val="00001677"/>
    <w:rsid w:val="0000307C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26984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245"/>
    <w:rsid w:val="00063E2C"/>
    <w:rsid w:val="00066F86"/>
    <w:rsid w:val="00070301"/>
    <w:rsid w:val="00072729"/>
    <w:rsid w:val="00074067"/>
    <w:rsid w:val="000741B3"/>
    <w:rsid w:val="00075484"/>
    <w:rsid w:val="00076AE6"/>
    <w:rsid w:val="00076E58"/>
    <w:rsid w:val="000778A9"/>
    <w:rsid w:val="00081007"/>
    <w:rsid w:val="000811E3"/>
    <w:rsid w:val="0008256B"/>
    <w:rsid w:val="00082FC0"/>
    <w:rsid w:val="0008301C"/>
    <w:rsid w:val="00084F91"/>
    <w:rsid w:val="00087421"/>
    <w:rsid w:val="00087BD4"/>
    <w:rsid w:val="000910D9"/>
    <w:rsid w:val="0009391B"/>
    <w:rsid w:val="000965C8"/>
    <w:rsid w:val="00096C6A"/>
    <w:rsid w:val="00097310"/>
    <w:rsid w:val="00097693"/>
    <w:rsid w:val="000A00F2"/>
    <w:rsid w:val="000A5AF4"/>
    <w:rsid w:val="000A7E98"/>
    <w:rsid w:val="000B3114"/>
    <w:rsid w:val="000B6A3A"/>
    <w:rsid w:val="000B7205"/>
    <w:rsid w:val="000C1A38"/>
    <w:rsid w:val="000C2896"/>
    <w:rsid w:val="000D0276"/>
    <w:rsid w:val="000D2D34"/>
    <w:rsid w:val="000D4D0B"/>
    <w:rsid w:val="000D58AD"/>
    <w:rsid w:val="000D7F5A"/>
    <w:rsid w:val="000E200B"/>
    <w:rsid w:val="000F113A"/>
    <w:rsid w:val="000F3971"/>
    <w:rsid w:val="000F4179"/>
    <w:rsid w:val="000F4597"/>
    <w:rsid w:val="000F544F"/>
    <w:rsid w:val="000F5DD9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1875"/>
    <w:rsid w:val="0012265E"/>
    <w:rsid w:val="001229F1"/>
    <w:rsid w:val="00123B25"/>
    <w:rsid w:val="00123B8B"/>
    <w:rsid w:val="00124225"/>
    <w:rsid w:val="001268C3"/>
    <w:rsid w:val="001276B0"/>
    <w:rsid w:val="00130A0C"/>
    <w:rsid w:val="00130DA8"/>
    <w:rsid w:val="00131A68"/>
    <w:rsid w:val="00133D29"/>
    <w:rsid w:val="001375FC"/>
    <w:rsid w:val="00142BC1"/>
    <w:rsid w:val="0014316F"/>
    <w:rsid w:val="0014325F"/>
    <w:rsid w:val="00146F71"/>
    <w:rsid w:val="00147574"/>
    <w:rsid w:val="00147B7A"/>
    <w:rsid w:val="001504D7"/>
    <w:rsid w:val="00152746"/>
    <w:rsid w:val="00155B28"/>
    <w:rsid w:val="00157E82"/>
    <w:rsid w:val="00161280"/>
    <w:rsid w:val="001647C8"/>
    <w:rsid w:val="0016558A"/>
    <w:rsid w:val="0016566C"/>
    <w:rsid w:val="001757F9"/>
    <w:rsid w:val="00176CC8"/>
    <w:rsid w:val="001774E3"/>
    <w:rsid w:val="00177679"/>
    <w:rsid w:val="00177AD5"/>
    <w:rsid w:val="00181B7C"/>
    <w:rsid w:val="00181CAF"/>
    <w:rsid w:val="00182A83"/>
    <w:rsid w:val="00183F48"/>
    <w:rsid w:val="00184AEE"/>
    <w:rsid w:val="0018572B"/>
    <w:rsid w:val="001871CD"/>
    <w:rsid w:val="00195F1C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4118"/>
    <w:rsid w:val="00204306"/>
    <w:rsid w:val="0020457E"/>
    <w:rsid w:val="0020483D"/>
    <w:rsid w:val="002056E5"/>
    <w:rsid w:val="00207F70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51A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57B00"/>
    <w:rsid w:val="00261651"/>
    <w:rsid w:val="00262708"/>
    <w:rsid w:val="00264E2C"/>
    <w:rsid w:val="002668FA"/>
    <w:rsid w:val="0027049C"/>
    <w:rsid w:val="00274FEF"/>
    <w:rsid w:val="0027601E"/>
    <w:rsid w:val="002762E1"/>
    <w:rsid w:val="00277CB8"/>
    <w:rsid w:val="002817D4"/>
    <w:rsid w:val="00281803"/>
    <w:rsid w:val="002852C0"/>
    <w:rsid w:val="00286170"/>
    <w:rsid w:val="00286DED"/>
    <w:rsid w:val="00291075"/>
    <w:rsid w:val="00293067"/>
    <w:rsid w:val="002946A2"/>
    <w:rsid w:val="00294FC1"/>
    <w:rsid w:val="002977F7"/>
    <w:rsid w:val="00297BC3"/>
    <w:rsid w:val="00297C34"/>
    <w:rsid w:val="002A029C"/>
    <w:rsid w:val="002A11B9"/>
    <w:rsid w:val="002A21E2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C6BC5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205"/>
    <w:rsid w:val="002F747C"/>
    <w:rsid w:val="002F7AA0"/>
    <w:rsid w:val="003017AA"/>
    <w:rsid w:val="00304883"/>
    <w:rsid w:val="003049C6"/>
    <w:rsid w:val="00310594"/>
    <w:rsid w:val="003126DF"/>
    <w:rsid w:val="003144D0"/>
    <w:rsid w:val="00314C9B"/>
    <w:rsid w:val="003161F5"/>
    <w:rsid w:val="00316751"/>
    <w:rsid w:val="003201BB"/>
    <w:rsid w:val="00321616"/>
    <w:rsid w:val="0032574F"/>
    <w:rsid w:val="00327B82"/>
    <w:rsid w:val="00330351"/>
    <w:rsid w:val="00330DC2"/>
    <w:rsid w:val="00330F9D"/>
    <w:rsid w:val="0033189F"/>
    <w:rsid w:val="00332ED2"/>
    <w:rsid w:val="00332F80"/>
    <w:rsid w:val="003330F8"/>
    <w:rsid w:val="00333E8D"/>
    <w:rsid w:val="00334580"/>
    <w:rsid w:val="00335F77"/>
    <w:rsid w:val="0033615E"/>
    <w:rsid w:val="003379DF"/>
    <w:rsid w:val="0034007A"/>
    <w:rsid w:val="00343F77"/>
    <w:rsid w:val="003448CF"/>
    <w:rsid w:val="00344A83"/>
    <w:rsid w:val="00346832"/>
    <w:rsid w:val="003471CA"/>
    <w:rsid w:val="003522E6"/>
    <w:rsid w:val="003541A4"/>
    <w:rsid w:val="0035585B"/>
    <w:rsid w:val="00355DF2"/>
    <w:rsid w:val="0036175B"/>
    <w:rsid w:val="003627DD"/>
    <w:rsid w:val="00362D5A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2976"/>
    <w:rsid w:val="0038433C"/>
    <w:rsid w:val="003848AB"/>
    <w:rsid w:val="00386C5C"/>
    <w:rsid w:val="00386CB7"/>
    <w:rsid w:val="00387FB7"/>
    <w:rsid w:val="003935B6"/>
    <w:rsid w:val="0039381C"/>
    <w:rsid w:val="00393948"/>
    <w:rsid w:val="00394254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A7EF9"/>
    <w:rsid w:val="003B20FD"/>
    <w:rsid w:val="003B371E"/>
    <w:rsid w:val="003B5201"/>
    <w:rsid w:val="003B60B0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E6D27"/>
    <w:rsid w:val="003F00F6"/>
    <w:rsid w:val="003F2360"/>
    <w:rsid w:val="003F3607"/>
    <w:rsid w:val="003F5DC6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2171"/>
    <w:rsid w:val="00413E52"/>
    <w:rsid w:val="00413F81"/>
    <w:rsid w:val="00413FFE"/>
    <w:rsid w:val="0041564B"/>
    <w:rsid w:val="00415C13"/>
    <w:rsid w:val="00417B3B"/>
    <w:rsid w:val="00417C8F"/>
    <w:rsid w:val="0042006E"/>
    <w:rsid w:val="004230BE"/>
    <w:rsid w:val="0042379A"/>
    <w:rsid w:val="00423D7A"/>
    <w:rsid w:val="00424735"/>
    <w:rsid w:val="00426E81"/>
    <w:rsid w:val="004306D9"/>
    <w:rsid w:val="00437BFB"/>
    <w:rsid w:val="004405E2"/>
    <w:rsid w:val="00440F44"/>
    <w:rsid w:val="00440FA6"/>
    <w:rsid w:val="0044163A"/>
    <w:rsid w:val="00443CA0"/>
    <w:rsid w:val="0044626D"/>
    <w:rsid w:val="004464BF"/>
    <w:rsid w:val="0044769E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19A"/>
    <w:rsid w:val="00496227"/>
    <w:rsid w:val="00496A17"/>
    <w:rsid w:val="00496F3B"/>
    <w:rsid w:val="00497C18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B7BD8"/>
    <w:rsid w:val="004C02D9"/>
    <w:rsid w:val="004C08E8"/>
    <w:rsid w:val="004C56AC"/>
    <w:rsid w:val="004C5C69"/>
    <w:rsid w:val="004C61F1"/>
    <w:rsid w:val="004C6372"/>
    <w:rsid w:val="004C6679"/>
    <w:rsid w:val="004D1C4E"/>
    <w:rsid w:val="004D1F58"/>
    <w:rsid w:val="004D5575"/>
    <w:rsid w:val="004D5658"/>
    <w:rsid w:val="004D6945"/>
    <w:rsid w:val="004D7478"/>
    <w:rsid w:val="004E058D"/>
    <w:rsid w:val="004E1178"/>
    <w:rsid w:val="004E1F2B"/>
    <w:rsid w:val="004E7BAB"/>
    <w:rsid w:val="004F00A0"/>
    <w:rsid w:val="004F0985"/>
    <w:rsid w:val="004F252B"/>
    <w:rsid w:val="004F36A6"/>
    <w:rsid w:val="004F612B"/>
    <w:rsid w:val="004F6818"/>
    <w:rsid w:val="004F691B"/>
    <w:rsid w:val="004F7C00"/>
    <w:rsid w:val="00502B89"/>
    <w:rsid w:val="0050693D"/>
    <w:rsid w:val="0051093A"/>
    <w:rsid w:val="0051104A"/>
    <w:rsid w:val="005140DF"/>
    <w:rsid w:val="00514400"/>
    <w:rsid w:val="00520133"/>
    <w:rsid w:val="005222B8"/>
    <w:rsid w:val="00522B14"/>
    <w:rsid w:val="00523959"/>
    <w:rsid w:val="0052463D"/>
    <w:rsid w:val="00524D68"/>
    <w:rsid w:val="005278CD"/>
    <w:rsid w:val="00531BFD"/>
    <w:rsid w:val="00534F9E"/>
    <w:rsid w:val="00535E9D"/>
    <w:rsid w:val="00535FAC"/>
    <w:rsid w:val="0053640D"/>
    <w:rsid w:val="00542271"/>
    <w:rsid w:val="005427DF"/>
    <w:rsid w:val="00542C76"/>
    <w:rsid w:val="0055218B"/>
    <w:rsid w:val="0055285E"/>
    <w:rsid w:val="0055394B"/>
    <w:rsid w:val="00554731"/>
    <w:rsid w:val="00554EF5"/>
    <w:rsid w:val="00561091"/>
    <w:rsid w:val="00561296"/>
    <w:rsid w:val="00566503"/>
    <w:rsid w:val="0056725F"/>
    <w:rsid w:val="00567A24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428"/>
    <w:rsid w:val="005859EF"/>
    <w:rsid w:val="00587217"/>
    <w:rsid w:val="00587DBC"/>
    <w:rsid w:val="005901B9"/>
    <w:rsid w:val="00592DAE"/>
    <w:rsid w:val="0059786E"/>
    <w:rsid w:val="005A3CD0"/>
    <w:rsid w:val="005A3FE0"/>
    <w:rsid w:val="005A465D"/>
    <w:rsid w:val="005A5519"/>
    <w:rsid w:val="005A5EF0"/>
    <w:rsid w:val="005A756C"/>
    <w:rsid w:val="005A77D6"/>
    <w:rsid w:val="005B29BC"/>
    <w:rsid w:val="005B460E"/>
    <w:rsid w:val="005B5114"/>
    <w:rsid w:val="005B5A53"/>
    <w:rsid w:val="005B5EF0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260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74"/>
    <w:rsid w:val="005F1AE7"/>
    <w:rsid w:val="005F3607"/>
    <w:rsid w:val="005F38FA"/>
    <w:rsid w:val="005F53D0"/>
    <w:rsid w:val="00601365"/>
    <w:rsid w:val="00601B17"/>
    <w:rsid w:val="00601E30"/>
    <w:rsid w:val="00603711"/>
    <w:rsid w:val="0060430F"/>
    <w:rsid w:val="00604FD6"/>
    <w:rsid w:val="00605C85"/>
    <w:rsid w:val="0060642A"/>
    <w:rsid w:val="006137E7"/>
    <w:rsid w:val="00613B99"/>
    <w:rsid w:val="0062235B"/>
    <w:rsid w:val="00622DD5"/>
    <w:rsid w:val="006271C5"/>
    <w:rsid w:val="00631724"/>
    <w:rsid w:val="0063501D"/>
    <w:rsid w:val="0063618B"/>
    <w:rsid w:val="00640A6C"/>
    <w:rsid w:val="00645ED6"/>
    <w:rsid w:val="00646577"/>
    <w:rsid w:val="00653696"/>
    <w:rsid w:val="00656E99"/>
    <w:rsid w:val="00657531"/>
    <w:rsid w:val="00657B48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501"/>
    <w:rsid w:val="006C6F56"/>
    <w:rsid w:val="006C778A"/>
    <w:rsid w:val="006D0F28"/>
    <w:rsid w:val="006D3509"/>
    <w:rsid w:val="006D3A2C"/>
    <w:rsid w:val="006E097F"/>
    <w:rsid w:val="006E1856"/>
    <w:rsid w:val="006E1D5F"/>
    <w:rsid w:val="006E44D4"/>
    <w:rsid w:val="006E5BF4"/>
    <w:rsid w:val="006E760B"/>
    <w:rsid w:val="006F05E6"/>
    <w:rsid w:val="006F3573"/>
    <w:rsid w:val="006F37AE"/>
    <w:rsid w:val="006F433C"/>
    <w:rsid w:val="006F523B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6DAF"/>
    <w:rsid w:val="007270D2"/>
    <w:rsid w:val="007317FC"/>
    <w:rsid w:val="00732282"/>
    <w:rsid w:val="00732DC2"/>
    <w:rsid w:val="00732E26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321F"/>
    <w:rsid w:val="00755112"/>
    <w:rsid w:val="0075737F"/>
    <w:rsid w:val="00757EF9"/>
    <w:rsid w:val="00765883"/>
    <w:rsid w:val="00767E9B"/>
    <w:rsid w:val="00771B0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4EE8"/>
    <w:rsid w:val="007A5914"/>
    <w:rsid w:val="007A5983"/>
    <w:rsid w:val="007A5DCD"/>
    <w:rsid w:val="007A6A95"/>
    <w:rsid w:val="007B4302"/>
    <w:rsid w:val="007B6185"/>
    <w:rsid w:val="007B70EC"/>
    <w:rsid w:val="007C43EB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1DB7"/>
    <w:rsid w:val="00801F28"/>
    <w:rsid w:val="00803094"/>
    <w:rsid w:val="0080419D"/>
    <w:rsid w:val="0080424D"/>
    <w:rsid w:val="00805264"/>
    <w:rsid w:val="008064B5"/>
    <w:rsid w:val="008066D6"/>
    <w:rsid w:val="00807818"/>
    <w:rsid w:val="00807E53"/>
    <w:rsid w:val="008113EE"/>
    <w:rsid w:val="00812DB7"/>
    <w:rsid w:val="008139F0"/>
    <w:rsid w:val="00814D4D"/>
    <w:rsid w:val="00814FDF"/>
    <w:rsid w:val="008159AF"/>
    <w:rsid w:val="008160E9"/>
    <w:rsid w:val="008170CC"/>
    <w:rsid w:val="00817968"/>
    <w:rsid w:val="008206DD"/>
    <w:rsid w:val="0082229E"/>
    <w:rsid w:val="008226B8"/>
    <w:rsid w:val="008234EA"/>
    <w:rsid w:val="00824D45"/>
    <w:rsid w:val="00825774"/>
    <w:rsid w:val="00830910"/>
    <w:rsid w:val="00831E4D"/>
    <w:rsid w:val="00832702"/>
    <w:rsid w:val="00833F3D"/>
    <w:rsid w:val="008341F5"/>
    <w:rsid w:val="008352C0"/>
    <w:rsid w:val="008359E7"/>
    <w:rsid w:val="00835D92"/>
    <w:rsid w:val="00836657"/>
    <w:rsid w:val="0083678A"/>
    <w:rsid w:val="00837D83"/>
    <w:rsid w:val="00841674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29"/>
    <w:rsid w:val="00863BCD"/>
    <w:rsid w:val="00864008"/>
    <w:rsid w:val="008640A4"/>
    <w:rsid w:val="008703F0"/>
    <w:rsid w:val="00873006"/>
    <w:rsid w:val="00874024"/>
    <w:rsid w:val="00880422"/>
    <w:rsid w:val="00882021"/>
    <w:rsid w:val="0088286F"/>
    <w:rsid w:val="0088387F"/>
    <w:rsid w:val="008843F4"/>
    <w:rsid w:val="00885C46"/>
    <w:rsid w:val="00885E2C"/>
    <w:rsid w:val="00887A25"/>
    <w:rsid w:val="008918D8"/>
    <w:rsid w:val="008925B7"/>
    <w:rsid w:val="00894963"/>
    <w:rsid w:val="00894B6D"/>
    <w:rsid w:val="008968A0"/>
    <w:rsid w:val="00897933"/>
    <w:rsid w:val="00897A2A"/>
    <w:rsid w:val="008A1754"/>
    <w:rsid w:val="008A76F9"/>
    <w:rsid w:val="008A79A2"/>
    <w:rsid w:val="008A7B9F"/>
    <w:rsid w:val="008A7BEA"/>
    <w:rsid w:val="008B4B72"/>
    <w:rsid w:val="008B5E75"/>
    <w:rsid w:val="008B7143"/>
    <w:rsid w:val="008B7FBD"/>
    <w:rsid w:val="008C1D14"/>
    <w:rsid w:val="008C23AA"/>
    <w:rsid w:val="008C3FC6"/>
    <w:rsid w:val="008C416E"/>
    <w:rsid w:val="008C4CC6"/>
    <w:rsid w:val="008C7516"/>
    <w:rsid w:val="008D024D"/>
    <w:rsid w:val="008D0A78"/>
    <w:rsid w:val="008D407C"/>
    <w:rsid w:val="008D413C"/>
    <w:rsid w:val="008E2962"/>
    <w:rsid w:val="008E2B4F"/>
    <w:rsid w:val="008E395F"/>
    <w:rsid w:val="008E4854"/>
    <w:rsid w:val="008E5041"/>
    <w:rsid w:val="008E5760"/>
    <w:rsid w:val="008E77F3"/>
    <w:rsid w:val="008F02A9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2980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3D5"/>
    <w:rsid w:val="009E6FAA"/>
    <w:rsid w:val="009E79E2"/>
    <w:rsid w:val="009E7C0A"/>
    <w:rsid w:val="009F1B72"/>
    <w:rsid w:val="009F22FA"/>
    <w:rsid w:val="009F29E7"/>
    <w:rsid w:val="009F4261"/>
    <w:rsid w:val="009F4AA9"/>
    <w:rsid w:val="009F6C3D"/>
    <w:rsid w:val="00A00C52"/>
    <w:rsid w:val="00A030AC"/>
    <w:rsid w:val="00A04953"/>
    <w:rsid w:val="00A04C84"/>
    <w:rsid w:val="00A05BA2"/>
    <w:rsid w:val="00A06AD1"/>
    <w:rsid w:val="00A11458"/>
    <w:rsid w:val="00A122FD"/>
    <w:rsid w:val="00A12B16"/>
    <w:rsid w:val="00A1428E"/>
    <w:rsid w:val="00A1505D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35BCD"/>
    <w:rsid w:val="00A41E76"/>
    <w:rsid w:val="00A43243"/>
    <w:rsid w:val="00A43321"/>
    <w:rsid w:val="00A461A6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1683"/>
    <w:rsid w:val="00A84C5A"/>
    <w:rsid w:val="00A86210"/>
    <w:rsid w:val="00A914B6"/>
    <w:rsid w:val="00A92225"/>
    <w:rsid w:val="00A94773"/>
    <w:rsid w:val="00A94950"/>
    <w:rsid w:val="00A961F2"/>
    <w:rsid w:val="00A963D2"/>
    <w:rsid w:val="00A97722"/>
    <w:rsid w:val="00A97C6F"/>
    <w:rsid w:val="00AA0694"/>
    <w:rsid w:val="00AA111A"/>
    <w:rsid w:val="00AA153B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5E34"/>
    <w:rsid w:val="00AC721D"/>
    <w:rsid w:val="00AD0522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4728"/>
    <w:rsid w:val="00AF54F4"/>
    <w:rsid w:val="00AF6727"/>
    <w:rsid w:val="00AF6AA4"/>
    <w:rsid w:val="00AF78E1"/>
    <w:rsid w:val="00B04294"/>
    <w:rsid w:val="00B065B6"/>
    <w:rsid w:val="00B138DF"/>
    <w:rsid w:val="00B14344"/>
    <w:rsid w:val="00B15ADF"/>
    <w:rsid w:val="00B222B7"/>
    <w:rsid w:val="00B22E14"/>
    <w:rsid w:val="00B234B4"/>
    <w:rsid w:val="00B2476C"/>
    <w:rsid w:val="00B25057"/>
    <w:rsid w:val="00B251A8"/>
    <w:rsid w:val="00B272A3"/>
    <w:rsid w:val="00B40179"/>
    <w:rsid w:val="00B40A4F"/>
    <w:rsid w:val="00B411D2"/>
    <w:rsid w:val="00B41A07"/>
    <w:rsid w:val="00B42135"/>
    <w:rsid w:val="00B4671E"/>
    <w:rsid w:val="00B46E7C"/>
    <w:rsid w:val="00B47BBA"/>
    <w:rsid w:val="00B50CB7"/>
    <w:rsid w:val="00B52CBB"/>
    <w:rsid w:val="00B60793"/>
    <w:rsid w:val="00B6348E"/>
    <w:rsid w:val="00B64E8B"/>
    <w:rsid w:val="00B71388"/>
    <w:rsid w:val="00B71D3D"/>
    <w:rsid w:val="00B7413F"/>
    <w:rsid w:val="00B7513D"/>
    <w:rsid w:val="00B753A9"/>
    <w:rsid w:val="00B757AB"/>
    <w:rsid w:val="00B75C4F"/>
    <w:rsid w:val="00B77552"/>
    <w:rsid w:val="00B77A15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5ABB"/>
    <w:rsid w:val="00BA66CB"/>
    <w:rsid w:val="00BA7B39"/>
    <w:rsid w:val="00BB0BF1"/>
    <w:rsid w:val="00BB1C95"/>
    <w:rsid w:val="00BB22A0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2C68"/>
    <w:rsid w:val="00BD4FDA"/>
    <w:rsid w:val="00BD6509"/>
    <w:rsid w:val="00BD7AAF"/>
    <w:rsid w:val="00BE19F1"/>
    <w:rsid w:val="00BE1AA9"/>
    <w:rsid w:val="00BE1C8E"/>
    <w:rsid w:val="00BE4CC3"/>
    <w:rsid w:val="00BE510A"/>
    <w:rsid w:val="00BF020E"/>
    <w:rsid w:val="00BF1E66"/>
    <w:rsid w:val="00BF22BE"/>
    <w:rsid w:val="00BF406A"/>
    <w:rsid w:val="00BF6174"/>
    <w:rsid w:val="00BF62C7"/>
    <w:rsid w:val="00BF7A4D"/>
    <w:rsid w:val="00C00091"/>
    <w:rsid w:val="00C01C1D"/>
    <w:rsid w:val="00C01CD8"/>
    <w:rsid w:val="00C0223A"/>
    <w:rsid w:val="00C04D50"/>
    <w:rsid w:val="00C079FA"/>
    <w:rsid w:val="00C11214"/>
    <w:rsid w:val="00C11D1D"/>
    <w:rsid w:val="00C1269F"/>
    <w:rsid w:val="00C12FC6"/>
    <w:rsid w:val="00C13368"/>
    <w:rsid w:val="00C1424E"/>
    <w:rsid w:val="00C14C86"/>
    <w:rsid w:val="00C16AB6"/>
    <w:rsid w:val="00C171BC"/>
    <w:rsid w:val="00C221BC"/>
    <w:rsid w:val="00C2383F"/>
    <w:rsid w:val="00C23B72"/>
    <w:rsid w:val="00C2457F"/>
    <w:rsid w:val="00C2520D"/>
    <w:rsid w:val="00C26B61"/>
    <w:rsid w:val="00C3007B"/>
    <w:rsid w:val="00C30F3F"/>
    <w:rsid w:val="00C3423C"/>
    <w:rsid w:val="00C36896"/>
    <w:rsid w:val="00C36EB1"/>
    <w:rsid w:val="00C43C0B"/>
    <w:rsid w:val="00C4612A"/>
    <w:rsid w:val="00C4713D"/>
    <w:rsid w:val="00C476B2"/>
    <w:rsid w:val="00C50328"/>
    <w:rsid w:val="00C51F72"/>
    <w:rsid w:val="00C52C48"/>
    <w:rsid w:val="00C53D8E"/>
    <w:rsid w:val="00C543EC"/>
    <w:rsid w:val="00C550A3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01B3"/>
    <w:rsid w:val="00C8166C"/>
    <w:rsid w:val="00C828D3"/>
    <w:rsid w:val="00C86665"/>
    <w:rsid w:val="00C877E2"/>
    <w:rsid w:val="00C87FA8"/>
    <w:rsid w:val="00C909F7"/>
    <w:rsid w:val="00C920BE"/>
    <w:rsid w:val="00C9295F"/>
    <w:rsid w:val="00C973EE"/>
    <w:rsid w:val="00CA07C3"/>
    <w:rsid w:val="00CA1F32"/>
    <w:rsid w:val="00CA21D9"/>
    <w:rsid w:val="00CA4481"/>
    <w:rsid w:val="00CA748B"/>
    <w:rsid w:val="00CB2193"/>
    <w:rsid w:val="00CB45C1"/>
    <w:rsid w:val="00CB46FA"/>
    <w:rsid w:val="00CB5090"/>
    <w:rsid w:val="00CB5DCD"/>
    <w:rsid w:val="00CB7239"/>
    <w:rsid w:val="00CC112F"/>
    <w:rsid w:val="00CC2637"/>
    <w:rsid w:val="00CC3C31"/>
    <w:rsid w:val="00CC3D7E"/>
    <w:rsid w:val="00CC3F29"/>
    <w:rsid w:val="00CC461C"/>
    <w:rsid w:val="00CC65F7"/>
    <w:rsid w:val="00CC7714"/>
    <w:rsid w:val="00CC794F"/>
    <w:rsid w:val="00CD05CC"/>
    <w:rsid w:val="00CD0E58"/>
    <w:rsid w:val="00CD1E15"/>
    <w:rsid w:val="00CD212F"/>
    <w:rsid w:val="00CD5EF5"/>
    <w:rsid w:val="00CD65E9"/>
    <w:rsid w:val="00CD6653"/>
    <w:rsid w:val="00CD6C16"/>
    <w:rsid w:val="00CE238D"/>
    <w:rsid w:val="00CE2E9A"/>
    <w:rsid w:val="00CE4576"/>
    <w:rsid w:val="00CE55E7"/>
    <w:rsid w:val="00CE7493"/>
    <w:rsid w:val="00CF092D"/>
    <w:rsid w:val="00CF0D3F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164B"/>
    <w:rsid w:val="00D0231E"/>
    <w:rsid w:val="00D024DE"/>
    <w:rsid w:val="00D02B14"/>
    <w:rsid w:val="00D03A1C"/>
    <w:rsid w:val="00D041E0"/>
    <w:rsid w:val="00D11650"/>
    <w:rsid w:val="00D138FB"/>
    <w:rsid w:val="00D13A9E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370EF"/>
    <w:rsid w:val="00D40CDD"/>
    <w:rsid w:val="00D42F56"/>
    <w:rsid w:val="00D43509"/>
    <w:rsid w:val="00D4370B"/>
    <w:rsid w:val="00D46286"/>
    <w:rsid w:val="00D46F35"/>
    <w:rsid w:val="00D46F3E"/>
    <w:rsid w:val="00D47E3B"/>
    <w:rsid w:val="00D50817"/>
    <w:rsid w:val="00D516BD"/>
    <w:rsid w:val="00D51A46"/>
    <w:rsid w:val="00D5279A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36E8"/>
    <w:rsid w:val="00D75B4C"/>
    <w:rsid w:val="00D75E09"/>
    <w:rsid w:val="00D77F1E"/>
    <w:rsid w:val="00D806CF"/>
    <w:rsid w:val="00D81103"/>
    <w:rsid w:val="00D834B3"/>
    <w:rsid w:val="00D84234"/>
    <w:rsid w:val="00D843A3"/>
    <w:rsid w:val="00D84D6B"/>
    <w:rsid w:val="00D850AC"/>
    <w:rsid w:val="00D900F4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A54EA"/>
    <w:rsid w:val="00DA77C6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0ED1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37B5"/>
    <w:rsid w:val="00DD6A81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0757E"/>
    <w:rsid w:val="00E130BD"/>
    <w:rsid w:val="00E1324E"/>
    <w:rsid w:val="00E14434"/>
    <w:rsid w:val="00E144AE"/>
    <w:rsid w:val="00E149CC"/>
    <w:rsid w:val="00E15514"/>
    <w:rsid w:val="00E16697"/>
    <w:rsid w:val="00E1690B"/>
    <w:rsid w:val="00E17830"/>
    <w:rsid w:val="00E20419"/>
    <w:rsid w:val="00E204DD"/>
    <w:rsid w:val="00E2094A"/>
    <w:rsid w:val="00E20DB2"/>
    <w:rsid w:val="00E2137D"/>
    <w:rsid w:val="00E22AAC"/>
    <w:rsid w:val="00E22BC2"/>
    <w:rsid w:val="00E232C2"/>
    <w:rsid w:val="00E23B3D"/>
    <w:rsid w:val="00E244EA"/>
    <w:rsid w:val="00E26288"/>
    <w:rsid w:val="00E30442"/>
    <w:rsid w:val="00E33E2D"/>
    <w:rsid w:val="00E3405D"/>
    <w:rsid w:val="00E36DE2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17D4"/>
    <w:rsid w:val="00E730E3"/>
    <w:rsid w:val="00E73CDE"/>
    <w:rsid w:val="00E74DD6"/>
    <w:rsid w:val="00E7656B"/>
    <w:rsid w:val="00E812A8"/>
    <w:rsid w:val="00E81EA0"/>
    <w:rsid w:val="00E84BE8"/>
    <w:rsid w:val="00E851DF"/>
    <w:rsid w:val="00E9086B"/>
    <w:rsid w:val="00E92848"/>
    <w:rsid w:val="00E9357A"/>
    <w:rsid w:val="00E949BF"/>
    <w:rsid w:val="00E95261"/>
    <w:rsid w:val="00E961AE"/>
    <w:rsid w:val="00E977CE"/>
    <w:rsid w:val="00EA0FBF"/>
    <w:rsid w:val="00EA1FB2"/>
    <w:rsid w:val="00EA5E67"/>
    <w:rsid w:val="00EA6020"/>
    <w:rsid w:val="00EA60D8"/>
    <w:rsid w:val="00EB1C83"/>
    <w:rsid w:val="00EB2BC3"/>
    <w:rsid w:val="00EB5511"/>
    <w:rsid w:val="00EB7207"/>
    <w:rsid w:val="00EB7825"/>
    <w:rsid w:val="00EC03B6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BE7"/>
    <w:rsid w:val="00EF3F5C"/>
    <w:rsid w:val="00EF49E2"/>
    <w:rsid w:val="00EF4D7B"/>
    <w:rsid w:val="00EF63C0"/>
    <w:rsid w:val="00EF677C"/>
    <w:rsid w:val="00EF7395"/>
    <w:rsid w:val="00F00059"/>
    <w:rsid w:val="00F04F13"/>
    <w:rsid w:val="00F0521E"/>
    <w:rsid w:val="00F058C8"/>
    <w:rsid w:val="00F05C53"/>
    <w:rsid w:val="00F10EA2"/>
    <w:rsid w:val="00F123BA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1AE1"/>
    <w:rsid w:val="00F34FCB"/>
    <w:rsid w:val="00F36FD0"/>
    <w:rsid w:val="00F4073F"/>
    <w:rsid w:val="00F417F8"/>
    <w:rsid w:val="00F41F03"/>
    <w:rsid w:val="00F4213B"/>
    <w:rsid w:val="00F4449E"/>
    <w:rsid w:val="00F453C9"/>
    <w:rsid w:val="00F4557E"/>
    <w:rsid w:val="00F47028"/>
    <w:rsid w:val="00F47CCE"/>
    <w:rsid w:val="00F47DC7"/>
    <w:rsid w:val="00F47F92"/>
    <w:rsid w:val="00F51C19"/>
    <w:rsid w:val="00F52202"/>
    <w:rsid w:val="00F523F6"/>
    <w:rsid w:val="00F535E8"/>
    <w:rsid w:val="00F539C7"/>
    <w:rsid w:val="00F57B41"/>
    <w:rsid w:val="00F626E6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298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B7218"/>
    <w:rsid w:val="00FC0A96"/>
    <w:rsid w:val="00FC114F"/>
    <w:rsid w:val="00FC5EE5"/>
    <w:rsid w:val="00FC7E14"/>
    <w:rsid w:val="00FD3C5D"/>
    <w:rsid w:val="00FD3D89"/>
    <w:rsid w:val="00FD4C8A"/>
    <w:rsid w:val="00FD4CDC"/>
    <w:rsid w:val="00FD7648"/>
    <w:rsid w:val="00FE0EE6"/>
    <w:rsid w:val="00FE1D41"/>
    <w:rsid w:val="00FE29B8"/>
    <w:rsid w:val="00FE2A14"/>
    <w:rsid w:val="00FE46AF"/>
    <w:rsid w:val="00FE5F8A"/>
    <w:rsid w:val="00FE6258"/>
    <w:rsid w:val="00FF0619"/>
    <w:rsid w:val="00FF104C"/>
    <w:rsid w:val="00FF1501"/>
    <w:rsid w:val="00FF2503"/>
    <w:rsid w:val="00FF41B1"/>
    <w:rsid w:val="00FF4947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aliases w:val="TableGrid,网格型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bdelg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HR33RHYHUWRF-507899316-31058</_dlc_DocId>
    <_dlc_DocIdUrl xmlns="ca125759-a0e7-4469-93e0-e34bba23bda5">
      <Url>https://qualcomm.sharepoint.com/teams/pentari/_layouts/15/DocIdRedir.aspx?ID=HR33RHYHUWRF-507899316-31058</Url>
      <Description>HR33RHYHUWRF-507899316-31058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0CEBF6-DA8E-4DAC-8D55-065F9730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Muhammad Abdelghaffar (Khairy)</cp:lastModifiedBy>
  <cp:revision>4</cp:revision>
  <dcterms:created xsi:type="dcterms:W3CDTF">2025-05-09T01:27:00Z</dcterms:created>
  <dcterms:modified xsi:type="dcterms:W3CDTF">2025-05-09T16:07:00Z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_dlc_DocIdItemGuid">
    <vt:lpwstr>9a86002b-a5aa-430f-9538-5bc18d10052b</vt:lpwstr>
  </property>
</Properties>
</file>